
<file path=[Content_Types].xml><?xml version="1.0" encoding="utf-8"?>
<Types xmlns="http://schemas.openxmlformats.org/package/2006/content-types">
  <Default Extension="emf" ContentType="image/x-emf"/>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oter7.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C7617F" w14:textId="77777777" w:rsidR="004C2910" w:rsidRPr="00962677" w:rsidRDefault="007C0400">
      <w:pPr>
        <w:spacing w:after="160" w:line="259" w:lineRule="auto"/>
        <w:ind w:firstLine="0"/>
        <w:jc w:val="left"/>
        <w:rPr>
          <w:color w:val="595959" w:themeColor="text1" w:themeTint="A6"/>
        </w:rPr>
      </w:pPr>
      <w:r>
        <w:rPr>
          <w:rFonts w:ascii="Times New Roman" w:eastAsia="Times New Roman" w:hAnsi="Times New Roman" w:cs="Arial"/>
          <w:noProof/>
          <w:sz w:val="24"/>
          <w:szCs w:val="20"/>
          <w:lang w:eastAsia="pl-PL"/>
        </w:rPr>
        <w:drawing>
          <wp:anchor distT="0" distB="0" distL="114300" distR="114300" simplePos="0" relativeHeight="251659264" behindDoc="1" locked="0" layoutInCell="1" allowOverlap="1" wp14:anchorId="013707C8" wp14:editId="36982DE2">
            <wp:simplePos x="0" y="0"/>
            <wp:positionH relativeFrom="column">
              <wp:posOffset>-783590</wp:posOffset>
            </wp:positionH>
            <wp:positionV relativeFrom="paragraph">
              <wp:posOffset>-876297</wp:posOffset>
            </wp:positionV>
            <wp:extent cx="7595234" cy="9718633"/>
            <wp:effectExtent l="0" t="0" r="6350" b="0"/>
            <wp:wrapNone/>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Obraz 2"/>
                    <pic:cNvPicPr/>
                  </pic:nvPicPr>
                  <pic:blipFill>
                    <a:blip r:embed="rId8"/>
                    <a:stretch>
                      <a:fillRect/>
                    </a:stretch>
                  </pic:blipFill>
                  <pic:spPr>
                    <a:xfrm>
                      <a:off x="0" y="0"/>
                      <a:ext cx="7595234" cy="9718633"/>
                    </a:xfrm>
                    <a:prstGeom prst="rect">
                      <a:avLst/>
                    </a:prstGeom>
                  </pic:spPr>
                </pic:pic>
              </a:graphicData>
            </a:graphic>
            <wp14:sizeRelH relativeFrom="margin">
              <wp14:pctWidth>0</wp14:pctWidth>
            </wp14:sizeRelH>
            <wp14:sizeRelV relativeFrom="margin">
              <wp14:pctHeight>0</wp14:pctHeight>
            </wp14:sizeRelV>
          </wp:anchor>
        </w:drawing>
      </w:r>
      <w:r w:rsidRPr="00962677">
        <w:rPr>
          <w:color w:val="595959" w:themeColor="text1" w:themeTint="A6"/>
        </w:rPr>
        <w:t xml:space="preserve"> </w:t>
      </w:r>
      <w:r w:rsidR="004E644F" w:rsidRPr="00962677">
        <w:rPr>
          <w:color w:val="595959" w:themeColor="text1" w:themeTint="A6"/>
        </w:rPr>
        <w:br w:type="page"/>
      </w:r>
    </w:p>
    <w:p w14:paraId="50F43CA6" w14:textId="77777777" w:rsidR="004C2910" w:rsidRPr="00962677" w:rsidRDefault="004C2910">
      <w:pPr>
        <w:spacing w:after="160" w:line="259" w:lineRule="auto"/>
        <w:ind w:firstLine="0"/>
        <w:jc w:val="left"/>
        <w:rPr>
          <w:color w:val="595959" w:themeColor="text1" w:themeTint="A6"/>
        </w:rPr>
        <w:sectPr w:rsidR="004C2910" w:rsidRPr="00962677" w:rsidSect="007907CD">
          <w:headerReference w:type="default" r:id="rId9"/>
          <w:footerReference w:type="even" r:id="rId10"/>
          <w:footerReference w:type="default" r:id="rId11"/>
          <w:footerReference w:type="first" r:id="rId12"/>
          <w:pgSz w:w="11907" w:h="15309" w:code="9"/>
          <w:pgMar w:top="1418" w:right="1134" w:bottom="1418" w:left="1134" w:header="709" w:footer="709" w:gutter="0"/>
          <w:pgNumType w:fmt="lowerRoman" w:start="1"/>
          <w:cols w:space="284"/>
          <w:titlePg/>
          <w:docGrid w:linePitch="360"/>
        </w:sectPr>
      </w:pPr>
    </w:p>
    <w:p w14:paraId="44C77B47" w14:textId="77777777" w:rsidR="007D1962" w:rsidRPr="00962677" w:rsidRDefault="005B5D1A">
      <w:pPr>
        <w:spacing w:after="160" w:line="259" w:lineRule="auto"/>
        <w:ind w:firstLine="0"/>
        <w:jc w:val="left"/>
        <w:rPr>
          <w:color w:val="595959" w:themeColor="text1" w:themeTint="A6"/>
        </w:rPr>
        <w:sectPr w:rsidR="007D1962" w:rsidRPr="00962677" w:rsidSect="007907CD">
          <w:headerReference w:type="even" r:id="rId13"/>
          <w:footerReference w:type="first" r:id="rId14"/>
          <w:pgSz w:w="11907" w:h="15309" w:code="9"/>
          <w:pgMar w:top="1418" w:right="1134" w:bottom="1418" w:left="1134" w:header="851" w:footer="709" w:gutter="0"/>
          <w:pgNumType w:start="1"/>
          <w:cols w:space="284"/>
          <w:titlePg/>
          <w:docGrid w:linePitch="360"/>
        </w:sectPr>
      </w:pPr>
      <w:r>
        <w:rPr>
          <w:rFonts w:ascii="Arial" w:eastAsia="Arial" w:hAnsi="Arial" w:cs="Arial"/>
          <w:noProof/>
          <w:color w:val="4C4C4C"/>
          <w:sz w:val="24"/>
          <w:szCs w:val="20"/>
          <w:lang w:eastAsia="pl-PL"/>
        </w:rPr>
        <w:lastRenderedPageBreak/>
        <w:drawing>
          <wp:anchor distT="0" distB="0" distL="114300" distR="114300" simplePos="0" relativeHeight="251661312" behindDoc="1" locked="0" layoutInCell="1" allowOverlap="1" wp14:anchorId="1C4EC6F8" wp14:editId="67E246D3">
            <wp:simplePos x="0" y="0"/>
            <wp:positionH relativeFrom="column">
              <wp:posOffset>-694690</wp:posOffset>
            </wp:positionH>
            <wp:positionV relativeFrom="paragraph">
              <wp:posOffset>-854466</wp:posOffset>
            </wp:positionV>
            <wp:extent cx="7516738" cy="9618191"/>
            <wp:effectExtent l="0" t="0" r="8255" b="2540"/>
            <wp:wrapNone/>
            <wp:docPr id="21" name="Obraz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Obraz 21"/>
                    <pic:cNvPicPr/>
                  </pic:nvPicPr>
                  <pic:blipFill>
                    <a:blip r:embed="rId15"/>
                    <a:stretch>
                      <a:fillRect/>
                    </a:stretch>
                  </pic:blipFill>
                  <pic:spPr>
                    <a:xfrm>
                      <a:off x="0" y="0"/>
                      <a:ext cx="7516738" cy="9618191"/>
                    </a:xfrm>
                    <a:prstGeom prst="rect">
                      <a:avLst/>
                    </a:prstGeom>
                  </pic:spPr>
                </pic:pic>
              </a:graphicData>
            </a:graphic>
            <wp14:sizeRelH relativeFrom="margin">
              <wp14:pctWidth>0</wp14:pctWidth>
            </wp14:sizeRelH>
            <wp14:sizeRelV relativeFrom="margin">
              <wp14:pctHeight>0</wp14:pctHeight>
            </wp14:sizeRelV>
          </wp:anchor>
        </w:drawing>
      </w:r>
      <w:r w:rsidR="007D1962" w:rsidRPr="00962677">
        <w:rPr>
          <w:color w:val="595959" w:themeColor="text1" w:themeTint="A6"/>
        </w:rPr>
        <w:br w:type="page"/>
      </w:r>
    </w:p>
    <w:p w14:paraId="33D13DDE" w14:textId="77777777" w:rsidR="004E644F" w:rsidRPr="00C75C4D" w:rsidRDefault="004E644F" w:rsidP="004E644F">
      <w:pPr>
        <w:widowControl w:val="0"/>
        <w:autoSpaceDE w:val="0"/>
        <w:autoSpaceDN w:val="0"/>
        <w:ind w:firstLine="0"/>
        <w:jc w:val="left"/>
        <w:outlineLvl w:val="0"/>
        <w:rPr>
          <w:rFonts w:ascii="Fira Sans SemiBold" w:eastAsia="Myriad Pro" w:hAnsi="Fira Sans SemiBold" w:cs="Myriad Pro"/>
          <w:bCs/>
          <w:szCs w:val="19"/>
          <w:lang w:eastAsia="pl-PL" w:bidi="pl-PL"/>
        </w:rPr>
      </w:pPr>
      <w:r w:rsidRPr="00C75C4D">
        <w:rPr>
          <w:rFonts w:ascii="Fira Sans SemiBold" w:eastAsia="Myriad Pro" w:hAnsi="Fira Sans SemiBold" w:cs="Myriad Pro"/>
          <w:bCs/>
          <w:color w:val="231F20"/>
          <w:szCs w:val="19"/>
          <w:lang w:eastAsia="pl-PL" w:bidi="pl-PL"/>
        </w:rPr>
        <w:lastRenderedPageBreak/>
        <w:t>Opracowanie merytoryczne</w:t>
      </w:r>
    </w:p>
    <w:p w14:paraId="7D3F36C6" w14:textId="77777777" w:rsidR="004E644F" w:rsidRPr="00107EF8" w:rsidRDefault="004E644F" w:rsidP="004E644F">
      <w:pPr>
        <w:widowControl w:val="0"/>
        <w:autoSpaceDE w:val="0"/>
        <w:autoSpaceDN w:val="0"/>
        <w:spacing w:before="15"/>
        <w:ind w:firstLine="0"/>
        <w:jc w:val="left"/>
        <w:rPr>
          <w:rFonts w:eastAsia="Myriad Pro" w:cs="Myriad Pro"/>
          <w:color w:val="646464"/>
          <w:szCs w:val="19"/>
          <w:lang w:eastAsia="pl-PL" w:bidi="pl-PL"/>
        </w:rPr>
      </w:pPr>
      <w:r w:rsidRPr="00107EF8">
        <w:rPr>
          <w:rFonts w:eastAsia="Myriad Pro" w:cs="Myriad Pro"/>
          <w:color w:val="646464"/>
          <w:szCs w:val="19"/>
          <w:lang w:eastAsia="pl-PL" w:bidi="pl-PL"/>
        </w:rPr>
        <w:t>Content-</w:t>
      </w:r>
      <w:proofErr w:type="spellStart"/>
      <w:r w:rsidRPr="00107EF8">
        <w:rPr>
          <w:rFonts w:eastAsia="Myriad Pro" w:cs="Myriad Pro"/>
          <w:color w:val="646464"/>
          <w:szCs w:val="19"/>
          <w:lang w:eastAsia="pl-PL" w:bidi="pl-PL"/>
        </w:rPr>
        <w:t>related</w:t>
      </w:r>
      <w:proofErr w:type="spellEnd"/>
      <w:r w:rsidRPr="00107EF8">
        <w:rPr>
          <w:rFonts w:eastAsia="Myriad Pro" w:cs="Myriad Pro"/>
          <w:color w:val="646464"/>
          <w:szCs w:val="19"/>
          <w:lang w:eastAsia="pl-PL" w:bidi="pl-PL"/>
        </w:rPr>
        <w:t xml:space="preserve"> </w:t>
      </w:r>
      <w:proofErr w:type="spellStart"/>
      <w:r w:rsidRPr="00107EF8">
        <w:rPr>
          <w:rFonts w:eastAsia="Myriad Pro" w:cs="Myriad Pro"/>
          <w:color w:val="646464"/>
          <w:szCs w:val="19"/>
          <w:lang w:eastAsia="pl-PL" w:bidi="pl-PL"/>
        </w:rPr>
        <w:t>works</w:t>
      </w:r>
      <w:proofErr w:type="spellEnd"/>
    </w:p>
    <w:p w14:paraId="7D2554EB" w14:textId="77777777" w:rsidR="004E644F" w:rsidRPr="00921B61" w:rsidRDefault="004E644F" w:rsidP="004E644F">
      <w:pPr>
        <w:widowControl w:val="0"/>
        <w:autoSpaceDE w:val="0"/>
        <w:autoSpaceDN w:val="0"/>
        <w:spacing w:before="82"/>
        <w:ind w:firstLine="0"/>
        <w:jc w:val="left"/>
        <w:outlineLvl w:val="1"/>
        <w:rPr>
          <w:rFonts w:eastAsia="Myriad Pro" w:cs="Myriad Pro"/>
          <w:szCs w:val="19"/>
          <w:lang w:eastAsia="pl-PL" w:bidi="pl-PL"/>
        </w:rPr>
      </w:pPr>
      <w:r w:rsidRPr="00921B61">
        <w:rPr>
          <w:rFonts w:eastAsia="Myriad Pro" w:cs="Myriad Pro"/>
          <w:color w:val="231F20"/>
          <w:szCs w:val="19"/>
          <w:lang w:eastAsia="pl-PL" w:bidi="pl-PL"/>
        </w:rPr>
        <w:t>Ur</w:t>
      </w:r>
      <w:r w:rsidRPr="00F17AE5">
        <w:rPr>
          <w:rFonts w:eastAsia="Myriad Pro" w:cs="Myriad Pro"/>
          <w:color w:val="231F20"/>
          <w:szCs w:val="19"/>
          <w:lang w:eastAsia="pl-PL" w:bidi="pl-PL"/>
        </w:rPr>
        <w:t>ząd Statystyc</w:t>
      </w:r>
      <w:r w:rsidRPr="00921B61">
        <w:rPr>
          <w:rFonts w:eastAsia="Myriad Pro" w:cs="Myriad Pro"/>
          <w:color w:val="231F20"/>
          <w:szCs w:val="19"/>
          <w:lang w:eastAsia="pl-PL" w:bidi="pl-PL"/>
        </w:rPr>
        <w:t>zny we Wrocławiu – Dolnośląski Ośrodek Badań Regionalnych</w:t>
      </w:r>
    </w:p>
    <w:p w14:paraId="1C37B97A" w14:textId="77777777" w:rsidR="004E644F" w:rsidRPr="00921B61" w:rsidRDefault="004E644F" w:rsidP="004E644F">
      <w:pPr>
        <w:widowControl w:val="0"/>
        <w:autoSpaceDE w:val="0"/>
        <w:autoSpaceDN w:val="0"/>
        <w:spacing w:before="15"/>
        <w:ind w:firstLine="0"/>
        <w:jc w:val="left"/>
        <w:rPr>
          <w:rFonts w:eastAsia="Myriad Pro" w:cs="Myriad Pro"/>
          <w:szCs w:val="19"/>
          <w:lang w:val="en-US" w:eastAsia="pl-PL" w:bidi="pl-PL"/>
        </w:rPr>
      </w:pPr>
      <w:r w:rsidRPr="00921B61">
        <w:rPr>
          <w:rFonts w:eastAsia="Myriad Pro" w:cs="Myriad Pro"/>
          <w:color w:val="6D6E71"/>
          <w:szCs w:val="19"/>
          <w:lang w:val="en-US" w:eastAsia="pl-PL" w:bidi="pl-PL"/>
        </w:rPr>
        <w:t xml:space="preserve">Statistical Office in Wrocław – </w:t>
      </w:r>
      <w:proofErr w:type="spellStart"/>
      <w:r w:rsidRPr="00921B61">
        <w:rPr>
          <w:rFonts w:eastAsia="Myriad Pro" w:cs="Myriad Pro"/>
          <w:color w:val="6D6E71"/>
          <w:szCs w:val="19"/>
          <w:lang w:val="en-US" w:eastAsia="pl-PL" w:bidi="pl-PL"/>
        </w:rPr>
        <w:t>Dolnośląskie</w:t>
      </w:r>
      <w:proofErr w:type="spellEnd"/>
      <w:r w:rsidRPr="00921B61">
        <w:rPr>
          <w:rFonts w:eastAsia="Myriad Pro" w:cs="Myriad Pro"/>
          <w:color w:val="6D6E71"/>
          <w:szCs w:val="19"/>
          <w:lang w:val="en-US" w:eastAsia="pl-PL" w:bidi="pl-PL"/>
        </w:rPr>
        <w:t xml:space="preserve"> Centre for Regional Surveys</w:t>
      </w:r>
    </w:p>
    <w:p w14:paraId="20D34BC6" w14:textId="77777777" w:rsidR="004E644F" w:rsidRPr="00921B61" w:rsidRDefault="004E644F" w:rsidP="004E644F">
      <w:pPr>
        <w:ind w:firstLine="0"/>
        <w:jc w:val="left"/>
        <w:rPr>
          <w:rFonts w:eastAsia="Fira Sans" w:cs="Times New Roman"/>
          <w:b/>
          <w:color w:val="231F20"/>
          <w:lang w:val="en-US"/>
        </w:rPr>
      </w:pPr>
    </w:p>
    <w:p w14:paraId="650EA539" w14:textId="77777777" w:rsidR="004E644F" w:rsidRPr="00921B61" w:rsidRDefault="004E644F" w:rsidP="004E644F">
      <w:pPr>
        <w:ind w:firstLine="0"/>
        <w:jc w:val="left"/>
        <w:rPr>
          <w:rFonts w:eastAsia="Fira Sans" w:cs="Times New Roman"/>
          <w:b/>
          <w:color w:val="231F20"/>
          <w:lang w:val="en-US"/>
        </w:rPr>
      </w:pPr>
    </w:p>
    <w:p w14:paraId="7DE561AE" w14:textId="77777777" w:rsidR="004E644F" w:rsidRPr="00962677" w:rsidRDefault="004E644F" w:rsidP="004E644F">
      <w:pPr>
        <w:widowControl w:val="0"/>
        <w:autoSpaceDE w:val="0"/>
        <w:autoSpaceDN w:val="0"/>
        <w:ind w:firstLine="0"/>
        <w:jc w:val="left"/>
        <w:outlineLvl w:val="0"/>
        <w:rPr>
          <w:rFonts w:ascii="Fira Sans SemiBold" w:eastAsia="Myriad Pro" w:hAnsi="Fira Sans SemiBold" w:cs="Myriad Pro"/>
          <w:bCs/>
          <w:szCs w:val="19"/>
          <w:lang w:val="en-US" w:eastAsia="pl-PL" w:bidi="pl-PL"/>
        </w:rPr>
      </w:pPr>
      <w:r w:rsidRPr="00962677">
        <w:rPr>
          <w:rFonts w:ascii="Fira Sans SemiBold" w:eastAsia="Myriad Pro" w:hAnsi="Fira Sans SemiBold" w:cs="Myriad Pro"/>
          <w:bCs/>
          <w:color w:val="231F20"/>
          <w:szCs w:val="19"/>
          <w:lang w:val="en-US" w:eastAsia="pl-PL" w:bidi="pl-PL"/>
        </w:rPr>
        <w:t>Autor opracowania</w:t>
      </w:r>
    </w:p>
    <w:p w14:paraId="63E15894" w14:textId="77777777" w:rsidR="004E644F" w:rsidRPr="00962677" w:rsidRDefault="004E644F" w:rsidP="004E644F">
      <w:pPr>
        <w:widowControl w:val="0"/>
        <w:autoSpaceDE w:val="0"/>
        <w:autoSpaceDN w:val="0"/>
        <w:spacing w:before="15"/>
        <w:ind w:firstLine="0"/>
        <w:jc w:val="left"/>
        <w:rPr>
          <w:rFonts w:eastAsia="Myriad Pro" w:cs="Myriad Pro"/>
          <w:szCs w:val="19"/>
          <w:lang w:val="en-US" w:eastAsia="pl-PL" w:bidi="pl-PL"/>
        </w:rPr>
      </w:pPr>
      <w:r w:rsidRPr="00962677">
        <w:rPr>
          <w:rFonts w:eastAsia="Myriad Pro" w:cs="Myriad Pro"/>
          <w:color w:val="6D6E71"/>
          <w:szCs w:val="19"/>
          <w:lang w:val="en-US" w:eastAsia="pl-PL" w:bidi="pl-PL"/>
        </w:rPr>
        <w:t>Author of publication</w:t>
      </w:r>
    </w:p>
    <w:p w14:paraId="57101615" w14:textId="77777777" w:rsidR="004E644F" w:rsidRPr="00962677" w:rsidRDefault="004E644F" w:rsidP="004E644F">
      <w:pPr>
        <w:widowControl w:val="0"/>
        <w:autoSpaceDE w:val="0"/>
        <w:autoSpaceDN w:val="0"/>
        <w:spacing w:before="70"/>
        <w:ind w:firstLine="0"/>
        <w:jc w:val="left"/>
        <w:outlineLvl w:val="1"/>
        <w:rPr>
          <w:rFonts w:eastAsia="Fira Sans" w:cs="Times New Roman"/>
          <w:b/>
          <w:color w:val="000000" w:themeColor="text1"/>
          <w:lang w:val="en-US"/>
        </w:rPr>
      </w:pPr>
      <w:r w:rsidRPr="00962677">
        <w:rPr>
          <w:rFonts w:eastAsia="Myriad Pro" w:cs="Myriad Pro"/>
          <w:color w:val="000000" w:themeColor="text1"/>
          <w:szCs w:val="19"/>
          <w:lang w:val="en-US" w:eastAsia="pl-PL" w:bidi="pl-PL"/>
        </w:rPr>
        <w:t>Michał Besser</w:t>
      </w:r>
    </w:p>
    <w:p w14:paraId="1F2C082F" w14:textId="77777777" w:rsidR="004E644F" w:rsidRPr="00962677" w:rsidRDefault="004E644F" w:rsidP="004E644F">
      <w:pPr>
        <w:ind w:firstLine="0"/>
        <w:jc w:val="left"/>
        <w:rPr>
          <w:rFonts w:eastAsia="Fira Sans" w:cs="Times New Roman"/>
          <w:b/>
          <w:color w:val="231F20"/>
          <w:lang w:val="en-US"/>
        </w:rPr>
      </w:pPr>
    </w:p>
    <w:p w14:paraId="7742C3C5" w14:textId="77777777" w:rsidR="004E644F" w:rsidRPr="00CC4EFE" w:rsidRDefault="004E644F" w:rsidP="004E644F">
      <w:pPr>
        <w:pStyle w:val="Tekstpodstawowy"/>
        <w:spacing w:line="240" w:lineRule="exact"/>
        <w:rPr>
          <w:rFonts w:ascii="Fira Sans" w:hAnsi="Fira Sans"/>
          <w:i w:val="0"/>
          <w:sz w:val="20"/>
          <w:lang w:val="en-US"/>
        </w:rPr>
      </w:pPr>
    </w:p>
    <w:p w14:paraId="575D4E75" w14:textId="77777777" w:rsidR="004E644F" w:rsidRPr="00CC4EFE" w:rsidRDefault="004E644F" w:rsidP="004E644F">
      <w:pPr>
        <w:pStyle w:val="Tekstpodstawowy"/>
        <w:spacing w:line="240" w:lineRule="exact"/>
        <w:rPr>
          <w:rFonts w:ascii="Fira Sans" w:hAnsi="Fira Sans"/>
          <w:i w:val="0"/>
          <w:sz w:val="20"/>
          <w:lang w:val="en-US"/>
        </w:rPr>
      </w:pPr>
    </w:p>
    <w:p w14:paraId="3197BBF1" w14:textId="77777777" w:rsidR="004E644F" w:rsidRPr="00CC4EFE" w:rsidRDefault="004E644F" w:rsidP="004E644F">
      <w:pPr>
        <w:pStyle w:val="Tekstpodstawowy"/>
        <w:spacing w:line="240" w:lineRule="exact"/>
        <w:rPr>
          <w:rFonts w:ascii="Fira Sans" w:hAnsi="Fira Sans"/>
          <w:i w:val="0"/>
          <w:sz w:val="20"/>
          <w:lang w:val="en-US"/>
        </w:rPr>
      </w:pPr>
    </w:p>
    <w:p w14:paraId="2511D36F" w14:textId="77777777" w:rsidR="004E644F" w:rsidRPr="00CC4EFE" w:rsidRDefault="004E644F" w:rsidP="004E644F">
      <w:pPr>
        <w:pStyle w:val="Tekstpodstawowy"/>
        <w:spacing w:line="240" w:lineRule="exact"/>
        <w:rPr>
          <w:rFonts w:ascii="Fira Sans" w:hAnsi="Fira Sans"/>
          <w:i w:val="0"/>
          <w:sz w:val="20"/>
          <w:lang w:val="en-US"/>
        </w:rPr>
      </w:pPr>
    </w:p>
    <w:p w14:paraId="37E91CB8" w14:textId="77777777" w:rsidR="004E644F" w:rsidRPr="00CC4EFE" w:rsidRDefault="004E644F" w:rsidP="004E644F">
      <w:pPr>
        <w:pStyle w:val="Tekstpodstawowy"/>
        <w:spacing w:line="240" w:lineRule="exact"/>
        <w:rPr>
          <w:rFonts w:ascii="Fira Sans" w:hAnsi="Fira Sans"/>
          <w:i w:val="0"/>
          <w:sz w:val="20"/>
          <w:lang w:val="en-US"/>
        </w:rPr>
      </w:pPr>
    </w:p>
    <w:p w14:paraId="04FF9F0E" w14:textId="77777777" w:rsidR="004E644F" w:rsidRPr="00CC4EFE" w:rsidRDefault="004E644F" w:rsidP="004E644F">
      <w:pPr>
        <w:pStyle w:val="Tekstpodstawowy"/>
        <w:spacing w:line="240" w:lineRule="exact"/>
        <w:rPr>
          <w:rFonts w:ascii="Fira Sans" w:hAnsi="Fira Sans"/>
          <w:i w:val="0"/>
          <w:sz w:val="20"/>
          <w:lang w:val="en-US"/>
        </w:rPr>
      </w:pPr>
    </w:p>
    <w:p w14:paraId="5D859840" w14:textId="77777777" w:rsidR="004E644F" w:rsidRPr="00CC4EFE" w:rsidRDefault="004E644F" w:rsidP="004E644F">
      <w:pPr>
        <w:pStyle w:val="Tekstpodstawowy"/>
        <w:spacing w:line="240" w:lineRule="exact"/>
        <w:rPr>
          <w:rFonts w:ascii="Fira Sans" w:hAnsi="Fira Sans"/>
          <w:i w:val="0"/>
          <w:sz w:val="20"/>
          <w:lang w:val="en-US"/>
        </w:rPr>
      </w:pPr>
    </w:p>
    <w:p w14:paraId="692EC9FB" w14:textId="77777777" w:rsidR="004E644F" w:rsidRPr="00CC4EFE" w:rsidRDefault="004E644F" w:rsidP="004E644F">
      <w:pPr>
        <w:pStyle w:val="Tekstpodstawowy"/>
        <w:spacing w:line="240" w:lineRule="exact"/>
        <w:rPr>
          <w:rFonts w:ascii="Fira Sans" w:hAnsi="Fira Sans"/>
          <w:i w:val="0"/>
          <w:sz w:val="20"/>
          <w:lang w:val="en-US"/>
        </w:rPr>
      </w:pPr>
    </w:p>
    <w:p w14:paraId="43079041" w14:textId="77777777" w:rsidR="004E644F" w:rsidRPr="00CC4EFE" w:rsidRDefault="004E644F" w:rsidP="004E644F">
      <w:pPr>
        <w:pStyle w:val="Tekstpodstawowy"/>
        <w:spacing w:line="240" w:lineRule="exact"/>
        <w:rPr>
          <w:rFonts w:ascii="Fira Sans" w:hAnsi="Fira Sans"/>
          <w:i w:val="0"/>
          <w:sz w:val="20"/>
          <w:lang w:val="en-US"/>
        </w:rPr>
      </w:pPr>
    </w:p>
    <w:p w14:paraId="1435E0F0" w14:textId="77777777" w:rsidR="004E644F" w:rsidRPr="00CC4EFE" w:rsidRDefault="004E644F" w:rsidP="004E644F">
      <w:pPr>
        <w:pStyle w:val="Tekstpodstawowy"/>
        <w:spacing w:line="240" w:lineRule="exact"/>
        <w:rPr>
          <w:rFonts w:ascii="Fira Sans" w:hAnsi="Fira Sans"/>
          <w:i w:val="0"/>
          <w:sz w:val="20"/>
          <w:lang w:val="en-US"/>
        </w:rPr>
      </w:pPr>
    </w:p>
    <w:p w14:paraId="72030A10" w14:textId="77777777" w:rsidR="004E644F" w:rsidRDefault="004E644F" w:rsidP="004E644F">
      <w:pPr>
        <w:pStyle w:val="Tekstpodstawowy"/>
        <w:spacing w:line="240" w:lineRule="exact"/>
        <w:rPr>
          <w:rFonts w:ascii="Fira Sans" w:hAnsi="Fira Sans"/>
          <w:i w:val="0"/>
          <w:sz w:val="20"/>
          <w:lang w:val="en-US"/>
        </w:rPr>
      </w:pPr>
    </w:p>
    <w:p w14:paraId="79A5EE76" w14:textId="77777777" w:rsidR="007907CD" w:rsidRDefault="007907CD" w:rsidP="004E644F">
      <w:pPr>
        <w:pStyle w:val="Tekstpodstawowy"/>
        <w:spacing w:line="240" w:lineRule="exact"/>
        <w:rPr>
          <w:rFonts w:ascii="Fira Sans" w:hAnsi="Fira Sans"/>
          <w:i w:val="0"/>
          <w:sz w:val="20"/>
          <w:lang w:val="en-US"/>
        </w:rPr>
      </w:pPr>
    </w:p>
    <w:p w14:paraId="6DBA1F5F" w14:textId="77777777" w:rsidR="004A3E82" w:rsidRDefault="004A3E82" w:rsidP="004E644F">
      <w:pPr>
        <w:pStyle w:val="Tekstpodstawowy"/>
        <w:spacing w:line="240" w:lineRule="exact"/>
        <w:rPr>
          <w:rFonts w:ascii="Fira Sans" w:hAnsi="Fira Sans"/>
          <w:i w:val="0"/>
          <w:sz w:val="20"/>
          <w:lang w:val="en-US"/>
        </w:rPr>
      </w:pPr>
    </w:p>
    <w:p w14:paraId="18527F1E" w14:textId="77777777" w:rsidR="004A3E82" w:rsidRDefault="004A3E82" w:rsidP="004E644F">
      <w:pPr>
        <w:pStyle w:val="Tekstpodstawowy"/>
        <w:spacing w:line="240" w:lineRule="exact"/>
        <w:rPr>
          <w:rFonts w:ascii="Fira Sans" w:hAnsi="Fira Sans"/>
          <w:i w:val="0"/>
          <w:sz w:val="20"/>
          <w:lang w:val="en-US"/>
        </w:rPr>
      </w:pPr>
    </w:p>
    <w:p w14:paraId="2FE36243" w14:textId="77777777" w:rsidR="005B5D1A" w:rsidRPr="00CC4EFE" w:rsidRDefault="005B5D1A" w:rsidP="004E644F">
      <w:pPr>
        <w:pStyle w:val="Tekstpodstawowy"/>
        <w:spacing w:line="240" w:lineRule="exact"/>
        <w:rPr>
          <w:rFonts w:ascii="Fira Sans" w:hAnsi="Fira Sans"/>
          <w:i w:val="0"/>
          <w:sz w:val="20"/>
          <w:lang w:val="en-US"/>
        </w:rPr>
      </w:pPr>
    </w:p>
    <w:p w14:paraId="413D7F4E" w14:textId="77777777" w:rsidR="004E644F" w:rsidRPr="00CC4EFE" w:rsidRDefault="004E644F" w:rsidP="004E644F">
      <w:pPr>
        <w:pStyle w:val="Tekstpodstawowy"/>
        <w:spacing w:line="240" w:lineRule="exact"/>
        <w:rPr>
          <w:rFonts w:ascii="Fira Sans" w:hAnsi="Fira Sans"/>
          <w:i w:val="0"/>
          <w:sz w:val="20"/>
          <w:lang w:val="en-US"/>
        </w:rPr>
      </w:pPr>
    </w:p>
    <w:p w14:paraId="6F499A71" w14:textId="77777777" w:rsidR="004E644F" w:rsidRPr="00CC4EFE" w:rsidRDefault="004E644F" w:rsidP="004E644F">
      <w:pPr>
        <w:pStyle w:val="Tekstpodstawowy"/>
        <w:spacing w:line="240" w:lineRule="exact"/>
        <w:rPr>
          <w:rFonts w:ascii="Fira Sans" w:hAnsi="Fira Sans"/>
          <w:i w:val="0"/>
          <w:sz w:val="20"/>
          <w:lang w:val="en-US"/>
        </w:rPr>
      </w:pPr>
    </w:p>
    <w:p w14:paraId="75B6C959" w14:textId="77777777" w:rsidR="004E644F" w:rsidRPr="00CC4EFE" w:rsidRDefault="004E644F" w:rsidP="004E644F">
      <w:pPr>
        <w:pStyle w:val="Tekstpodstawowy"/>
        <w:spacing w:line="240" w:lineRule="exact"/>
        <w:rPr>
          <w:rFonts w:ascii="Fira Sans" w:hAnsi="Fira Sans"/>
          <w:i w:val="0"/>
          <w:sz w:val="20"/>
          <w:lang w:val="en-US"/>
        </w:rPr>
      </w:pPr>
    </w:p>
    <w:p w14:paraId="0057558B" w14:textId="77777777" w:rsidR="004E644F" w:rsidRPr="00CC4EFE" w:rsidRDefault="004E644F" w:rsidP="004E644F">
      <w:pPr>
        <w:pStyle w:val="Tekstpodstawowy"/>
        <w:spacing w:line="240" w:lineRule="exact"/>
        <w:rPr>
          <w:rFonts w:ascii="Fira Sans" w:hAnsi="Fira Sans"/>
          <w:i w:val="0"/>
          <w:sz w:val="20"/>
          <w:lang w:val="en-US"/>
        </w:rPr>
      </w:pPr>
    </w:p>
    <w:p w14:paraId="317972DD" w14:textId="77777777" w:rsidR="004E644F" w:rsidRPr="00CC4EFE" w:rsidRDefault="004E644F" w:rsidP="004E644F">
      <w:pPr>
        <w:pStyle w:val="Tekstpodstawowy"/>
        <w:spacing w:line="240" w:lineRule="exact"/>
        <w:rPr>
          <w:rFonts w:ascii="Fira Sans" w:hAnsi="Fira Sans"/>
          <w:i w:val="0"/>
          <w:sz w:val="20"/>
          <w:lang w:val="en-US"/>
        </w:rPr>
      </w:pPr>
    </w:p>
    <w:p w14:paraId="1B385910" w14:textId="77777777" w:rsidR="004E644F" w:rsidRDefault="004E644F" w:rsidP="004E644F">
      <w:pPr>
        <w:pStyle w:val="Tekstpodstawowy"/>
        <w:spacing w:line="240" w:lineRule="exact"/>
        <w:rPr>
          <w:rFonts w:ascii="Fira Sans" w:hAnsi="Fira Sans"/>
          <w:i w:val="0"/>
          <w:sz w:val="20"/>
          <w:lang w:val="en-US"/>
        </w:rPr>
      </w:pPr>
    </w:p>
    <w:p w14:paraId="5BBD7555" w14:textId="77777777" w:rsidR="00E26DE8" w:rsidRDefault="00E26DE8" w:rsidP="004E644F">
      <w:pPr>
        <w:pStyle w:val="Tekstpodstawowy"/>
        <w:spacing w:line="240" w:lineRule="exact"/>
        <w:rPr>
          <w:rFonts w:ascii="Fira Sans" w:hAnsi="Fira Sans"/>
          <w:i w:val="0"/>
          <w:sz w:val="20"/>
          <w:lang w:val="en-US"/>
        </w:rPr>
      </w:pPr>
    </w:p>
    <w:p w14:paraId="0E4B1267" w14:textId="77777777" w:rsidR="00E26DE8" w:rsidRDefault="00E26DE8" w:rsidP="004E644F">
      <w:pPr>
        <w:pStyle w:val="Tekstpodstawowy"/>
        <w:spacing w:line="240" w:lineRule="exact"/>
        <w:rPr>
          <w:rFonts w:ascii="Fira Sans" w:hAnsi="Fira Sans"/>
          <w:i w:val="0"/>
          <w:sz w:val="20"/>
          <w:lang w:val="en-US"/>
        </w:rPr>
      </w:pPr>
    </w:p>
    <w:p w14:paraId="710DA8B2" w14:textId="77777777" w:rsidR="00E26DE8" w:rsidRPr="00CC4EFE" w:rsidRDefault="00E26DE8" w:rsidP="004E644F">
      <w:pPr>
        <w:pStyle w:val="Tekstpodstawowy"/>
        <w:spacing w:line="240" w:lineRule="exact"/>
        <w:rPr>
          <w:rFonts w:ascii="Fira Sans" w:hAnsi="Fira Sans"/>
          <w:i w:val="0"/>
          <w:sz w:val="20"/>
          <w:lang w:val="en-US"/>
        </w:rPr>
      </w:pPr>
    </w:p>
    <w:p w14:paraId="340DA61B" w14:textId="77777777" w:rsidR="004E644F" w:rsidRPr="00CC4EFE" w:rsidRDefault="004E644F" w:rsidP="004E644F">
      <w:pPr>
        <w:pStyle w:val="Tekstpodstawowy"/>
        <w:spacing w:line="240" w:lineRule="exact"/>
        <w:rPr>
          <w:rFonts w:ascii="Fira Sans" w:hAnsi="Fira Sans"/>
          <w:i w:val="0"/>
          <w:sz w:val="20"/>
          <w:lang w:val="en-US"/>
        </w:rPr>
      </w:pPr>
    </w:p>
    <w:p w14:paraId="0AAA33F3" w14:textId="77777777" w:rsidR="004E644F" w:rsidRPr="00CC4EFE" w:rsidRDefault="004E644F" w:rsidP="004E644F">
      <w:pPr>
        <w:pStyle w:val="Tekstpodstawowy"/>
        <w:spacing w:line="240" w:lineRule="exact"/>
        <w:rPr>
          <w:rFonts w:ascii="Fira Sans" w:hAnsi="Fira Sans"/>
          <w:i w:val="0"/>
          <w:sz w:val="20"/>
          <w:lang w:val="en-US"/>
        </w:rPr>
      </w:pPr>
    </w:p>
    <w:p w14:paraId="3E97B876" w14:textId="77777777" w:rsidR="004E644F" w:rsidRPr="00CC4EFE" w:rsidRDefault="004E644F" w:rsidP="004E644F">
      <w:pPr>
        <w:pStyle w:val="Tekstpodstawowy"/>
        <w:spacing w:line="240" w:lineRule="exact"/>
        <w:rPr>
          <w:rFonts w:ascii="Fira Sans" w:hAnsi="Fira Sans"/>
          <w:i w:val="0"/>
          <w:sz w:val="20"/>
          <w:lang w:val="en-US"/>
        </w:rPr>
      </w:pPr>
    </w:p>
    <w:p w14:paraId="5D8C4FC5" w14:textId="77777777" w:rsidR="004E644F" w:rsidRPr="00962677" w:rsidRDefault="004E644F" w:rsidP="004E644F">
      <w:pPr>
        <w:pStyle w:val="Tekstpodstawowy"/>
        <w:spacing w:line="240" w:lineRule="exact"/>
        <w:rPr>
          <w:lang w:val="en-US"/>
        </w:rPr>
      </w:pPr>
    </w:p>
    <w:p w14:paraId="6ADD2EA7" w14:textId="77777777" w:rsidR="004E644F" w:rsidRPr="00CC4EFE" w:rsidRDefault="004E644F" w:rsidP="004E644F">
      <w:pPr>
        <w:pStyle w:val="Tekstpodstawowy"/>
        <w:spacing w:before="9" w:line="240" w:lineRule="exact"/>
        <w:rPr>
          <w:rFonts w:ascii="Fira Sans" w:hAnsi="Fira Sans"/>
          <w:i w:val="0"/>
          <w:sz w:val="22"/>
          <w:lang w:val="en-US"/>
        </w:rPr>
      </w:pPr>
    </w:p>
    <w:p w14:paraId="4253A0B3" w14:textId="77777777" w:rsidR="004E644F" w:rsidRPr="00962677" w:rsidRDefault="004E644F" w:rsidP="004E644F">
      <w:pPr>
        <w:ind w:firstLine="0"/>
        <w:jc w:val="left"/>
        <w:rPr>
          <w:rFonts w:ascii="Fira Sans" w:hAnsi="Fira Sans"/>
        </w:rPr>
      </w:pPr>
      <w:r w:rsidRPr="00962677">
        <w:rPr>
          <w:rFonts w:ascii="Fira Sans" w:hAnsi="Fira Sans"/>
          <w:color w:val="231F20"/>
        </w:rPr>
        <w:t>ISSN 1508-1095</w:t>
      </w:r>
    </w:p>
    <w:p w14:paraId="1D48B963" w14:textId="77777777" w:rsidR="004E644F" w:rsidRPr="00962677" w:rsidRDefault="004E644F" w:rsidP="004E644F">
      <w:pPr>
        <w:widowControl w:val="0"/>
        <w:autoSpaceDE w:val="0"/>
        <w:autoSpaceDN w:val="0"/>
        <w:ind w:firstLine="0"/>
        <w:jc w:val="left"/>
        <w:rPr>
          <w:rFonts w:eastAsia="Myriad Pro" w:cs="Myriad Pro"/>
          <w:sz w:val="21"/>
          <w:szCs w:val="19"/>
          <w:lang w:eastAsia="pl-PL" w:bidi="pl-PL"/>
        </w:rPr>
      </w:pPr>
    </w:p>
    <w:p w14:paraId="09FCD3F3" w14:textId="77777777" w:rsidR="004E644F" w:rsidRPr="00962677" w:rsidRDefault="004E644F" w:rsidP="004E644F">
      <w:pPr>
        <w:widowControl w:val="0"/>
        <w:autoSpaceDE w:val="0"/>
        <w:autoSpaceDN w:val="0"/>
        <w:ind w:firstLine="0"/>
        <w:jc w:val="left"/>
        <w:rPr>
          <w:rFonts w:eastAsia="Myriad Pro" w:cs="Myriad Pro"/>
          <w:sz w:val="21"/>
          <w:szCs w:val="19"/>
          <w:lang w:eastAsia="pl-PL" w:bidi="pl-PL"/>
        </w:rPr>
      </w:pPr>
    </w:p>
    <w:p w14:paraId="435BC19B" w14:textId="77777777" w:rsidR="004E644F" w:rsidRPr="00962677" w:rsidRDefault="004E644F" w:rsidP="004E644F">
      <w:pPr>
        <w:widowControl w:val="0"/>
        <w:autoSpaceDE w:val="0"/>
        <w:autoSpaceDN w:val="0"/>
        <w:ind w:firstLine="0"/>
        <w:jc w:val="left"/>
        <w:rPr>
          <w:rFonts w:eastAsia="Myriad Pro" w:cs="Myriad Pro"/>
          <w:sz w:val="21"/>
          <w:szCs w:val="19"/>
          <w:lang w:eastAsia="pl-PL" w:bidi="pl-PL"/>
        </w:rPr>
      </w:pPr>
    </w:p>
    <w:p w14:paraId="321F3738" w14:textId="77777777" w:rsidR="004E644F" w:rsidRPr="00C75C4D" w:rsidRDefault="004E644F" w:rsidP="004E644F">
      <w:pPr>
        <w:ind w:firstLine="0"/>
        <w:jc w:val="left"/>
        <w:rPr>
          <w:rFonts w:ascii="Fira Sans SemiBold" w:eastAsia="Fira Sans" w:hAnsi="Fira Sans SemiBold" w:cs="Times New Roman"/>
        </w:rPr>
      </w:pPr>
      <w:r w:rsidRPr="00C75C4D">
        <w:rPr>
          <w:rFonts w:ascii="Fira Sans SemiBold" w:eastAsia="Fira Sans" w:hAnsi="Fira Sans SemiBold" w:cs="Times New Roman"/>
          <w:color w:val="231F20"/>
        </w:rPr>
        <w:t>Publikacja dostępna na stronie</w:t>
      </w:r>
    </w:p>
    <w:p w14:paraId="72962600" w14:textId="77777777" w:rsidR="004E644F" w:rsidRPr="00107EF8" w:rsidRDefault="004E644F" w:rsidP="004E644F">
      <w:pPr>
        <w:widowControl w:val="0"/>
        <w:autoSpaceDE w:val="0"/>
        <w:autoSpaceDN w:val="0"/>
        <w:spacing w:before="14"/>
        <w:ind w:firstLine="0"/>
        <w:jc w:val="left"/>
        <w:rPr>
          <w:rFonts w:eastAsia="Myriad Pro" w:cs="Myriad Pro"/>
          <w:color w:val="646464"/>
          <w:szCs w:val="19"/>
          <w:lang w:eastAsia="pl-PL" w:bidi="pl-PL"/>
        </w:rPr>
      </w:pPr>
      <w:r w:rsidRPr="00107EF8">
        <w:rPr>
          <w:rFonts w:eastAsia="Myriad Pro" w:cs="Myriad Pro"/>
          <w:color w:val="646464"/>
          <w:szCs w:val="19"/>
          <w:lang w:eastAsia="pl-PL" w:bidi="pl-PL"/>
        </w:rPr>
        <w:t xml:space="preserve">Publications </w:t>
      </w:r>
      <w:proofErr w:type="spellStart"/>
      <w:r w:rsidRPr="00107EF8">
        <w:rPr>
          <w:rFonts w:eastAsia="Myriad Pro" w:cs="Myriad Pro"/>
          <w:color w:val="646464"/>
          <w:szCs w:val="19"/>
          <w:lang w:eastAsia="pl-PL" w:bidi="pl-PL"/>
        </w:rPr>
        <w:t>available</w:t>
      </w:r>
      <w:proofErr w:type="spellEnd"/>
      <w:r w:rsidRPr="00107EF8">
        <w:rPr>
          <w:rFonts w:eastAsia="Myriad Pro" w:cs="Myriad Pro"/>
          <w:color w:val="646464"/>
          <w:szCs w:val="19"/>
          <w:lang w:eastAsia="pl-PL" w:bidi="pl-PL"/>
        </w:rPr>
        <w:t xml:space="preserve"> on </w:t>
      </w:r>
      <w:proofErr w:type="spellStart"/>
      <w:r w:rsidRPr="00107EF8">
        <w:rPr>
          <w:rFonts w:eastAsia="Myriad Pro" w:cs="Myriad Pro"/>
          <w:color w:val="646464"/>
          <w:szCs w:val="19"/>
          <w:lang w:eastAsia="pl-PL" w:bidi="pl-PL"/>
        </w:rPr>
        <w:t>website</w:t>
      </w:r>
      <w:proofErr w:type="spellEnd"/>
    </w:p>
    <w:p w14:paraId="053CB2DB" w14:textId="77777777" w:rsidR="004E644F" w:rsidRPr="00921B61" w:rsidRDefault="004E644F" w:rsidP="004E644F">
      <w:pPr>
        <w:widowControl w:val="0"/>
        <w:autoSpaceDE w:val="0"/>
        <w:autoSpaceDN w:val="0"/>
        <w:spacing w:before="40"/>
        <w:ind w:firstLine="0"/>
        <w:jc w:val="left"/>
        <w:outlineLvl w:val="1"/>
        <w:rPr>
          <w:rFonts w:eastAsia="Myriad Pro" w:cs="Myriad Pro"/>
          <w:szCs w:val="19"/>
          <w:lang w:eastAsia="pl-PL" w:bidi="pl-PL"/>
        </w:rPr>
      </w:pPr>
      <w:r w:rsidRPr="00921B61">
        <w:rPr>
          <w:rFonts w:eastAsia="Myriad Pro" w:cs="Myriad Pro"/>
          <w:color w:val="231F20"/>
          <w:szCs w:val="19"/>
          <w:lang w:eastAsia="pl-PL" w:bidi="pl-PL"/>
        </w:rPr>
        <w:t>wroclaw.stat.gov.pl</w:t>
      </w:r>
    </w:p>
    <w:p w14:paraId="04A641EC" w14:textId="77777777" w:rsidR="004E644F" w:rsidRPr="00921B61" w:rsidRDefault="004E644F" w:rsidP="004E644F">
      <w:pPr>
        <w:widowControl w:val="0"/>
        <w:autoSpaceDE w:val="0"/>
        <w:autoSpaceDN w:val="0"/>
        <w:ind w:firstLine="0"/>
        <w:jc w:val="left"/>
        <w:rPr>
          <w:rFonts w:eastAsia="Myriad Pro" w:cs="Myriad Pro"/>
          <w:sz w:val="21"/>
          <w:szCs w:val="19"/>
          <w:lang w:eastAsia="pl-PL" w:bidi="pl-PL"/>
        </w:rPr>
      </w:pPr>
    </w:p>
    <w:p w14:paraId="793B9D59" w14:textId="77777777" w:rsidR="004E644F" w:rsidRPr="00C75C4D" w:rsidRDefault="004E644F" w:rsidP="004E644F">
      <w:pPr>
        <w:spacing w:before="1"/>
        <w:ind w:firstLine="0"/>
        <w:jc w:val="left"/>
        <w:rPr>
          <w:rFonts w:ascii="Fira Sans SemiBold" w:eastAsia="Fira Sans" w:hAnsi="Fira Sans SemiBold" w:cs="Times New Roman"/>
        </w:rPr>
      </w:pPr>
      <w:r w:rsidRPr="00C75C4D">
        <w:rPr>
          <w:rFonts w:ascii="Fira Sans SemiBold" w:eastAsia="Fira Sans" w:hAnsi="Fira Sans SemiBold" w:cs="Times New Roman"/>
          <w:color w:val="231F20"/>
        </w:rPr>
        <w:t>Przy publikowaniu danych US prosimy o podanie źródła</w:t>
      </w:r>
    </w:p>
    <w:p w14:paraId="7F105C62" w14:textId="77777777" w:rsidR="004E644F" w:rsidRDefault="004E644F" w:rsidP="004E644F">
      <w:pPr>
        <w:widowControl w:val="0"/>
        <w:autoSpaceDE w:val="0"/>
        <w:autoSpaceDN w:val="0"/>
        <w:spacing w:before="14"/>
        <w:ind w:firstLine="0"/>
        <w:jc w:val="left"/>
        <w:rPr>
          <w:rFonts w:eastAsia="Myriad Pro" w:cs="Myriad Pro"/>
          <w:color w:val="646464"/>
          <w:szCs w:val="19"/>
          <w:lang w:val="en-US" w:eastAsia="pl-PL" w:bidi="pl-PL"/>
        </w:rPr>
      </w:pPr>
      <w:r w:rsidRPr="00107EF8">
        <w:rPr>
          <w:rFonts w:eastAsia="Myriad Pro" w:cs="Myriad Pro"/>
          <w:color w:val="646464"/>
          <w:szCs w:val="19"/>
          <w:lang w:val="en-US" w:eastAsia="pl-PL" w:bidi="pl-PL"/>
        </w:rPr>
        <w:t>When publishing Statistics Poland data — please indicate the source</w:t>
      </w:r>
    </w:p>
    <w:p w14:paraId="31B521F3" w14:textId="77777777" w:rsidR="007D1962" w:rsidRPr="00962677" w:rsidRDefault="007D1962">
      <w:pPr>
        <w:spacing w:after="160" w:line="259" w:lineRule="auto"/>
        <w:ind w:firstLine="0"/>
        <w:jc w:val="left"/>
        <w:rPr>
          <w:color w:val="522398"/>
          <w:lang w:val="en-US"/>
        </w:rPr>
        <w:sectPr w:rsidR="007D1962" w:rsidRPr="00962677" w:rsidSect="007907CD">
          <w:footerReference w:type="first" r:id="rId16"/>
          <w:pgSz w:w="11907" w:h="15309" w:code="9"/>
          <w:pgMar w:top="1418" w:right="1134" w:bottom="1418" w:left="1134" w:header="851" w:footer="709" w:gutter="0"/>
          <w:pgNumType w:start="1"/>
          <w:cols w:space="284"/>
          <w:titlePg/>
          <w:docGrid w:linePitch="360"/>
        </w:sectPr>
      </w:pPr>
      <w:r w:rsidRPr="00962677">
        <w:rPr>
          <w:color w:val="522398"/>
          <w:lang w:val="en-US"/>
        </w:rPr>
        <w:br w:type="page"/>
      </w:r>
    </w:p>
    <w:p w14:paraId="0CE434FB" w14:textId="77777777" w:rsidR="004E644F" w:rsidRPr="00556926" w:rsidRDefault="004E644F" w:rsidP="00D05BBA">
      <w:pPr>
        <w:pStyle w:val="PLtytu00"/>
        <w:rPr>
          <w:b/>
          <w:color w:val="000000" w:themeColor="text1"/>
        </w:rPr>
      </w:pPr>
      <w:r w:rsidRPr="00556926">
        <w:rPr>
          <w:b/>
          <w:color w:val="000000" w:themeColor="text1"/>
        </w:rPr>
        <w:lastRenderedPageBreak/>
        <w:t>Spis treści</w:t>
      </w:r>
    </w:p>
    <w:p w14:paraId="29D14286" w14:textId="77777777" w:rsidR="004E644F" w:rsidRPr="00556926" w:rsidRDefault="004E644F" w:rsidP="004E644F">
      <w:pPr>
        <w:spacing w:line="380" w:lineRule="exact"/>
        <w:ind w:firstLine="0"/>
        <w:jc w:val="left"/>
        <w:rPr>
          <w:rFonts w:ascii="Fira Sans SemiBold" w:hAnsi="Fira Sans SemiBold"/>
          <w:b/>
          <w:color w:val="595959" w:themeColor="text1" w:themeTint="A6"/>
          <w:sz w:val="28"/>
          <w:szCs w:val="28"/>
        </w:rPr>
      </w:pPr>
      <w:proofErr w:type="spellStart"/>
      <w:r w:rsidRPr="00556926">
        <w:rPr>
          <w:rFonts w:ascii="Fira Sans SemiBold" w:hAnsi="Fira Sans SemiBold"/>
          <w:b/>
          <w:color w:val="595959" w:themeColor="text1" w:themeTint="A6"/>
          <w:sz w:val="28"/>
          <w:szCs w:val="28"/>
        </w:rPr>
        <w:t>Contents</w:t>
      </w:r>
      <w:proofErr w:type="spellEnd"/>
    </w:p>
    <w:p w14:paraId="5BF1D124" w14:textId="77777777" w:rsidR="00993987" w:rsidRDefault="00993987" w:rsidP="00761971">
      <w:pPr>
        <w:pStyle w:val="Spistrecipol0"/>
        <w:jc w:val="right"/>
      </w:pPr>
      <w:r>
        <w:t>Strona</w:t>
      </w:r>
    </w:p>
    <w:p w14:paraId="66F13056" w14:textId="77777777" w:rsidR="00993987" w:rsidRPr="00962677" w:rsidRDefault="00993987" w:rsidP="00BB176A">
      <w:pPr>
        <w:pStyle w:val="Spistreciang0"/>
        <w:spacing w:after="120"/>
        <w:jc w:val="right"/>
        <w:rPr>
          <w:lang w:val="pl-PL"/>
        </w:rPr>
      </w:pPr>
      <w:r w:rsidRPr="00962677">
        <w:rPr>
          <w:lang w:val="pl-PL"/>
        </w:rPr>
        <w:t>Page</w:t>
      </w:r>
    </w:p>
    <w:p w14:paraId="4DD8406A" w14:textId="77777777" w:rsidR="004E644F" w:rsidRDefault="004E644F" w:rsidP="00761971">
      <w:pPr>
        <w:pStyle w:val="Spistrecipol0"/>
      </w:pPr>
      <w:r w:rsidRPr="006E52F7">
        <w:t>Objaśnienia znaków umownych</w:t>
      </w:r>
      <w:r w:rsidR="00FF03F5">
        <w:t xml:space="preserve"> </w:t>
      </w:r>
      <w:r>
        <w:tab/>
      </w:r>
      <w:r w:rsidR="00761971">
        <w:t xml:space="preserve"> </w:t>
      </w:r>
      <w:r w:rsidR="0056033C">
        <w:t>8</w:t>
      </w:r>
    </w:p>
    <w:p w14:paraId="7C2BEEEE" w14:textId="77777777" w:rsidR="004E644F" w:rsidRPr="00962677" w:rsidRDefault="004E644F" w:rsidP="00BB176A">
      <w:pPr>
        <w:pStyle w:val="Spistreciang0"/>
        <w:rPr>
          <w:rFonts w:cs="TimesNewRomanPSMT"/>
          <w:szCs w:val="19"/>
          <w:lang w:val="pl-PL"/>
        </w:rPr>
      </w:pPr>
      <w:r w:rsidRPr="00962677">
        <w:rPr>
          <w:lang w:val="pl-PL"/>
        </w:rPr>
        <w:t>Symbols</w:t>
      </w:r>
    </w:p>
    <w:p w14:paraId="3C7A2B27" w14:textId="77777777" w:rsidR="004E644F" w:rsidRDefault="004E644F" w:rsidP="00761971">
      <w:pPr>
        <w:pStyle w:val="Spistrecipol0"/>
      </w:pPr>
      <w:r w:rsidRPr="006E52F7">
        <w:t>Ważniejsze skróty</w:t>
      </w:r>
      <w:r w:rsidR="003C23BD">
        <w:tab/>
      </w:r>
      <w:r w:rsidR="00761971">
        <w:t xml:space="preserve"> </w:t>
      </w:r>
      <w:r w:rsidR="0056033C">
        <w:t>8</w:t>
      </w:r>
    </w:p>
    <w:p w14:paraId="35D65966" w14:textId="77777777" w:rsidR="004E644F" w:rsidRPr="00962677" w:rsidRDefault="00006AFE" w:rsidP="00BB176A">
      <w:pPr>
        <w:pStyle w:val="Spistreciang0"/>
        <w:rPr>
          <w:rFonts w:cs="TimesNewRomanPSMT"/>
          <w:szCs w:val="19"/>
          <w:lang w:val="pl-PL"/>
        </w:rPr>
      </w:pPr>
      <w:r w:rsidRPr="00962677">
        <w:rPr>
          <w:lang w:val="pl-PL"/>
        </w:rPr>
        <w:t>Main</w:t>
      </w:r>
      <w:r w:rsidR="004E644F" w:rsidRPr="00962677">
        <w:rPr>
          <w:lang w:val="pl-PL"/>
        </w:rPr>
        <w:t xml:space="preserve"> abbreviations</w:t>
      </w:r>
    </w:p>
    <w:p w14:paraId="7B307CE9" w14:textId="77777777" w:rsidR="004E644F" w:rsidRDefault="004E644F" w:rsidP="00761971">
      <w:pPr>
        <w:pStyle w:val="Spistrecipol0"/>
      </w:pPr>
      <w:r w:rsidRPr="006E52F7">
        <w:t>Uwagi ogólne</w:t>
      </w:r>
      <w:r w:rsidR="003C23BD">
        <w:tab/>
      </w:r>
      <w:r w:rsidR="00D751FB">
        <w:t>1</w:t>
      </w:r>
      <w:r w:rsidR="0056033C">
        <w:t>1</w:t>
      </w:r>
    </w:p>
    <w:p w14:paraId="0E34F534" w14:textId="77777777" w:rsidR="004E644F" w:rsidRPr="006E52F7" w:rsidRDefault="004E644F" w:rsidP="00BB176A">
      <w:pPr>
        <w:pStyle w:val="Spistreciang0"/>
        <w:rPr>
          <w:rFonts w:cs="TimesNewRomanPSMT"/>
          <w:szCs w:val="19"/>
        </w:rPr>
      </w:pPr>
      <w:r w:rsidRPr="006E52F7">
        <w:t>General notes</w:t>
      </w:r>
      <w:r>
        <w:tab/>
      </w:r>
      <w:r w:rsidR="00761971">
        <w:t xml:space="preserve"> </w:t>
      </w:r>
      <w:r>
        <w:rPr>
          <w:rFonts w:cs="TimesNewRomanPSMT"/>
          <w:szCs w:val="19"/>
        </w:rPr>
        <w:t>2</w:t>
      </w:r>
      <w:r w:rsidR="008B47AB">
        <w:rPr>
          <w:rFonts w:cs="TimesNewRomanPSMT"/>
          <w:szCs w:val="19"/>
        </w:rPr>
        <w:t>3</w:t>
      </w:r>
    </w:p>
    <w:p w14:paraId="20AF776D" w14:textId="77777777" w:rsidR="004E644F" w:rsidRPr="00962677" w:rsidRDefault="004E644F" w:rsidP="00761971">
      <w:pPr>
        <w:pStyle w:val="Spistrecipol0"/>
        <w:rPr>
          <w:lang w:val="en-US"/>
        </w:rPr>
      </w:pPr>
      <w:r w:rsidRPr="00962677">
        <w:rPr>
          <w:lang w:val="en-US"/>
        </w:rPr>
        <w:t>Wyjaśnienia metodologiczne</w:t>
      </w:r>
      <w:r w:rsidR="00FF03F5" w:rsidRPr="00962677">
        <w:rPr>
          <w:lang w:val="en-US"/>
        </w:rPr>
        <w:t xml:space="preserve"> </w:t>
      </w:r>
      <w:r w:rsidRPr="00962677">
        <w:rPr>
          <w:lang w:val="en-US"/>
        </w:rPr>
        <w:tab/>
      </w:r>
      <w:r w:rsidR="00761971" w:rsidRPr="00962677">
        <w:rPr>
          <w:lang w:val="en-US"/>
        </w:rPr>
        <w:t xml:space="preserve"> </w:t>
      </w:r>
      <w:r w:rsidRPr="00962677">
        <w:rPr>
          <w:lang w:val="en-US"/>
        </w:rPr>
        <w:t>1</w:t>
      </w:r>
      <w:r w:rsidR="0056033C" w:rsidRPr="00962677">
        <w:rPr>
          <w:lang w:val="en-US"/>
        </w:rPr>
        <w:t>3</w:t>
      </w:r>
    </w:p>
    <w:p w14:paraId="06855888" w14:textId="77777777" w:rsidR="004E644F" w:rsidRPr="006E52F7" w:rsidRDefault="004E644F" w:rsidP="00BB176A">
      <w:pPr>
        <w:pStyle w:val="Spistreciang0"/>
        <w:rPr>
          <w:rFonts w:cs="TimesNewRomanPSMT"/>
          <w:szCs w:val="19"/>
        </w:rPr>
      </w:pPr>
      <w:r w:rsidRPr="006E52F7">
        <w:t>Methodological notes</w:t>
      </w:r>
      <w:r w:rsidR="00FF03F5">
        <w:t xml:space="preserve"> </w:t>
      </w:r>
      <w:r>
        <w:tab/>
      </w:r>
      <w:r w:rsidR="00761971">
        <w:t xml:space="preserve"> </w:t>
      </w:r>
      <w:r w:rsidR="008B47AB">
        <w:t>25</w:t>
      </w:r>
    </w:p>
    <w:p w14:paraId="44A21B45" w14:textId="77777777" w:rsidR="004E644F" w:rsidRPr="00962677" w:rsidRDefault="004E644F" w:rsidP="004E644F">
      <w:pPr>
        <w:spacing w:line="140" w:lineRule="exact"/>
        <w:rPr>
          <w:lang w:val="en-US"/>
        </w:rPr>
      </w:pPr>
    </w:p>
    <w:p w14:paraId="19FCF2F2" w14:textId="77777777" w:rsidR="00D05BBA" w:rsidRDefault="00D05BBA" w:rsidP="00BB176A">
      <w:pPr>
        <w:pStyle w:val="Spistreciang0"/>
      </w:pPr>
    </w:p>
    <w:p w14:paraId="1800EF54" w14:textId="77777777" w:rsidR="00D05BBA" w:rsidRPr="009D4A65" w:rsidRDefault="00D05BBA" w:rsidP="00D15098">
      <w:pPr>
        <w:pStyle w:val="Spistreciang0"/>
        <w:spacing w:after="0" w:line="280" w:lineRule="exact"/>
        <w:rPr>
          <w:rFonts w:ascii="Fira Sans SemiBold" w:hAnsi="Fira Sans SemiBold"/>
          <w:color w:val="000000" w:themeColor="text1"/>
          <w:sz w:val="22"/>
        </w:rPr>
      </w:pPr>
      <w:proofErr w:type="spellStart"/>
      <w:r w:rsidRPr="009D4A65">
        <w:rPr>
          <w:rFonts w:ascii="Fira Sans SemiBold" w:hAnsi="Fira Sans SemiBold"/>
          <w:color w:val="000000" w:themeColor="text1"/>
          <w:sz w:val="22"/>
        </w:rPr>
        <w:t>Spis</w:t>
      </w:r>
      <w:proofErr w:type="spellEnd"/>
      <w:r w:rsidRPr="009D4A65">
        <w:rPr>
          <w:rFonts w:ascii="Fira Sans SemiBold" w:hAnsi="Fira Sans SemiBold"/>
          <w:color w:val="000000" w:themeColor="text1"/>
          <w:sz w:val="22"/>
        </w:rPr>
        <w:t xml:space="preserve"> </w:t>
      </w:r>
      <w:proofErr w:type="spellStart"/>
      <w:r w:rsidRPr="009D4A65">
        <w:rPr>
          <w:rFonts w:ascii="Fira Sans SemiBold" w:hAnsi="Fira Sans SemiBold"/>
          <w:color w:val="000000" w:themeColor="text1"/>
          <w:sz w:val="22"/>
        </w:rPr>
        <w:t>tablic</w:t>
      </w:r>
      <w:proofErr w:type="spellEnd"/>
      <w:r w:rsidRPr="009D4A65">
        <w:rPr>
          <w:rFonts w:ascii="Fira Sans SemiBold" w:hAnsi="Fira Sans SemiBold"/>
          <w:color w:val="000000" w:themeColor="text1"/>
          <w:sz w:val="22"/>
        </w:rPr>
        <w:t xml:space="preserve"> (Excel)</w:t>
      </w:r>
    </w:p>
    <w:p w14:paraId="76EA32F1" w14:textId="77777777" w:rsidR="004E644F" w:rsidRPr="009D4A65" w:rsidRDefault="004E644F" w:rsidP="00D15098">
      <w:pPr>
        <w:pStyle w:val="Spistreciang0"/>
        <w:spacing w:line="280" w:lineRule="exact"/>
        <w:rPr>
          <w:color w:val="595959" w:themeColor="text1" w:themeTint="A6"/>
          <w:sz w:val="20"/>
          <w:szCs w:val="20"/>
        </w:rPr>
      </w:pPr>
      <w:r w:rsidRPr="009D4A65">
        <w:rPr>
          <w:color w:val="595959" w:themeColor="text1" w:themeTint="A6"/>
          <w:sz w:val="20"/>
          <w:szCs w:val="20"/>
        </w:rPr>
        <w:t>List of tables (Excel)</w:t>
      </w:r>
    </w:p>
    <w:p w14:paraId="11B1480E" w14:textId="77777777" w:rsidR="00761971" w:rsidRDefault="00761971" w:rsidP="00761971">
      <w:pPr>
        <w:pStyle w:val="Spistrecipol0"/>
        <w:jc w:val="right"/>
      </w:pPr>
      <w:r>
        <w:t>Tabl.</w:t>
      </w:r>
    </w:p>
    <w:p w14:paraId="59260857" w14:textId="77777777" w:rsidR="00761971" w:rsidRPr="00962677" w:rsidRDefault="00761971" w:rsidP="00BB176A">
      <w:pPr>
        <w:pStyle w:val="Spistreciang0"/>
        <w:jc w:val="right"/>
        <w:rPr>
          <w:lang w:val="pl-PL"/>
        </w:rPr>
      </w:pPr>
      <w:r w:rsidRPr="00962677">
        <w:rPr>
          <w:lang w:val="pl-PL"/>
        </w:rPr>
        <w:t>Table</w:t>
      </w:r>
    </w:p>
    <w:p w14:paraId="231AE7D8" w14:textId="77777777" w:rsidR="00761971" w:rsidRPr="00D2707F" w:rsidRDefault="004E644F" w:rsidP="00761971">
      <w:pPr>
        <w:pStyle w:val="Spistrecipol0"/>
        <w:rPr>
          <w:rFonts w:ascii="Fira Sans SemiBold" w:hAnsi="Fira Sans SemiBold"/>
        </w:rPr>
      </w:pPr>
      <w:r w:rsidRPr="00D2707F">
        <w:rPr>
          <w:rFonts w:ascii="Fira Sans SemiBold" w:hAnsi="Fira Sans SemiBold"/>
        </w:rPr>
        <w:t>WYBRANE WSKAŹNIKI WOJEWÓDZKIE</w:t>
      </w:r>
    </w:p>
    <w:p w14:paraId="5A3D1512" w14:textId="77777777" w:rsidR="004E644F" w:rsidRPr="00962677" w:rsidRDefault="004E644F" w:rsidP="00BB176A">
      <w:pPr>
        <w:pStyle w:val="Spistreciang0"/>
        <w:rPr>
          <w:lang w:val="pl-PL"/>
        </w:rPr>
      </w:pPr>
      <w:r w:rsidRPr="00962677">
        <w:rPr>
          <w:lang w:val="pl-PL"/>
        </w:rPr>
        <w:t>SELECTED VOIVODSHIP’S INDICATORS</w:t>
      </w:r>
    </w:p>
    <w:p w14:paraId="745E37F1" w14:textId="77777777" w:rsidR="004E644F" w:rsidRPr="00962677" w:rsidRDefault="004E644F" w:rsidP="00761971">
      <w:pPr>
        <w:pStyle w:val="Spistrecipol0"/>
      </w:pPr>
      <w:r w:rsidRPr="006E52F7">
        <w:t>Wybrane dane o województwie</w:t>
      </w:r>
      <w:r>
        <w:tab/>
      </w:r>
      <w:r w:rsidR="0096193D">
        <w:t xml:space="preserve"> </w:t>
      </w:r>
      <w:r w:rsidRPr="00962677">
        <w:t>1</w:t>
      </w:r>
    </w:p>
    <w:p w14:paraId="5D9501AC" w14:textId="77777777" w:rsidR="004E644F" w:rsidRPr="00BB176A" w:rsidRDefault="004E644F" w:rsidP="00BB176A">
      <w:pPr>
        <w:pStyle w:val="Spistreciang0"/>
      </w:pPr>
      <w:r w:rsidRPr="00BB176A">
        <w:t>Selected data on voivodship</w:t>
      </w:r>
    </w:p>
    <w:p w14:paraId="386E1DB1" w14:textId="77777777" w:rsidR="004E644F" w:rsidRPr="00962677" w:rsidRDefault="004E644F" w:rsidP="00761971">
      <w:pPr>
        <w:pStyle w:val="Spistrecipol0"/>
        <w:rPr>
          <w:rFonts w:ascii="Fira Sans SemiBold" w:hAnsi="Fira Sans SemiBold"/>
          <w:lang w:val="en-US"/>
        </w:rPr>
      </w:pPr>
      <w:r w:rsidRPr="00962677">
        <w:rPr>
          <w:rFonts w:ascii="Fira Sans SemiBold" w:hAnsi="Fira Sans SemiBold"/>
          <w:lang w:val="en-US"/>
        </w:rPr>
        <w:t>LUDNOŚĆ</w:t>
      </w:r>
    </w:p>
    <w:p w14:paraId="7375F2F4" w14:textId="77777777" w:rsidR="004E644F" w:rsidRPr="006E52F7" w:rsidRDefault="004E644F" w:rsidP="00BB176A">
      <w:pPr>
        <w:pStyle w:val="Spistreciang0"/>
      </w:pPr>
      <w:r w:rsidRPr="006E52F7">
        <w:t>POPULATION</w:t>
      </w:r>
    </w:p>
    <w:p w14:paraId="0EF66AD0" w14:textId="77777777" w:rsidR="004E644F" w:rsidRPr="00962677" w:rsidRDefault="004E644F" w:rsidP="00761971">
      <w:pPr>
        <w:pStyle w:val="Spistrecipol0"/>
      </w:pPr>
      <w:r w:rsidRPr="006E52F7">
        <w:t>Stan i ruch naturalny ludności</w:t>
      </w:r>
      <w:r>
        <w:tab/>
      </w:r>
      <w:r w:rsidR="0096193D">
        <w:t xml:space="preserve"> </w:t>
      </w:r>
      <w:r w:rsidR="00D05BBA" w:rsidRPr="00962677">
        <w:t>2</w:t>
      </w:r>
    </w:p>
    <w:p w14:paraId="1E6C5DE5" w14:textId="77777777" w:rsidR="004E644F" w:rsidRPr="006E52F7" w:rsidRDefault="004E644F" w:rsidP="00BB176A">
      <w:pPr>
        <w:pStyle w:val="Spistreciang0"/>
      </w:pPr>
      <w:r w:rsidRPr="006E52F7">
        <w:t>Population and vital statistics</w:t>
      </w:r>
    </w:p>
    <w:p w14:paraId="3E5AD3BD" w14:textId="77777777" w:rsidR="003C23BD" w:rsidRPr="00962677" w:rsidRDefault="004E644F" w:rsidP="00D05BBA">
      <w:pPr>
        <w:pStyle w:val="Spistrecipol0"/>
        <w:rPr>
          <w:rFonts w:ascii="Fira Sans SemiBold" w:hAnsi="Fira Sans SemiBold"/>
          <w:lang w:val="en-US"/>
        </w:rPr>
      </w:pPr>
      <w:r w:rsidRPr="00962677">
        <w:rPr>
          <w:rFonts w:ascii="Fira Sans SemiBold" w:hAnsi="Fira Sans SemiBold"/>
          <w:lang w:val="en-US"/>
        </w:rPr>
        <w:t>PRACA</w:t>
      </w:r>
    </w:p>
    <w:p w14:paraId="3D79C051" w14:textId="77777777" w:rsidR="004E644F" w:rsidRPr="006E52F7" w:rsidRDefault="004E644F" w:rsidP="00BB176A">
      <w:pPr>
        <w:pStyle w:val="Spistreciang0"/>
      </w:pPr>
      <w:r w:rsidRPr="006E52F7">
        <w:t>LABOUR</w:t>
      </w:r>
    </w:p>
    <w:p w14:paraId="02D3C849" w14:textId="77777777" w:rsidR="004E644F" w:rsidRPr="00962677" w:rsidRDefault="004E644F" w:rsidP="00761971">
      <w:pPr>
        <w:pStyle w:val="Spistrecipol0"/>
      </w:pPr>
      <w:r w:rsidRPr="006E52F7">
        <w:t>Pracujący w sektorze przedsiębiorstw</w:t>
      </w:r>
      <w:r>
        <w:tab/>
      </w:r>
      <w:r w:rsidR="00D05BBA" w:rsidRPr="00962677">
        <w:t>3</w:t>
      </w:r>
    </w:p>
    <w:p w14:paraId="11B7385E" w14:textId="77777777" w:rsidR="004E644F" w:rsidRPr="00962677" w:rsidRDefault="004E644F" w:rsidP="00BB176A">
      <w:pPr>
        <w:pStyle w:val="Spistreciang0"/>
        <w:rPr>
          <w:lang w:val="pl-PL"/>
        </w:rPr>
      </w:pPr>
      <w:r w:rsidRPr="00962677">
        <w:rPr>
          <w:lang w:val="pl-PL"/>
        </w:rPr>
        <w:t>Employed persons in enterprise sector</w:t>
      </w:r>
    </w:p>
    <w:p w14:paraId="3CFA2932" w14:textId="77777777" w:rsidR="004E644F" w:rsidRPr="00962677" w:rsidRDefault="004E644F" w:rsidP="00761971">
      <w:pPr>
        <w:pStyle w:val="Spistrecipol0"/>
      </w:pPr>
      <w:r w:rsidRPr="006E52F7">
        <w:t>Przeciętne zatrudnienie w sektorze przedsiębiorstw</w:t>
      </w:r>
      <w:r>
        <w:tab/>
      </w:r>
      <w:r w:rsidR="00D05BBA" w:rsidRPr="00962677">
        <w:t>4</w:t>
      </w:r>
    </w:p>
    <w:p w14:paraId="640B32BC" w14:textId="77777777" w:rsidR="004E644F" w:rsidRPr="006E52F7" w:rsidRDefault="004E644F" w:rsidP="00BB176A">
      <w:pPr>
        <w:pStyle w:val="Spistreciang0"/>
      </w:pPr>
      <w:r w:rsidRPr="006E52F7">
        <w:t>Average paid employment in enterprise sector</w:t>
      </w:r>
    </w:p>
    <w:p w14:paraId="1CA652C1" w14:textId="77777777" w:rsidR="004E644F" w:rsidRPr="00962677" w:rsidRDefault="004E644F" w:rsidP="00761971">
      <w:pPr>
        <w:pStyle w:val="Spistrecipol0"/>
      </w:pPr>
      <w:r w:rsidRPr="006E52F7">
        <w:t>Bezrobotni zarejestrowani i oferty pracy</w:t>
      </w:r>
      <w:r>
        <w:tab/>
      </w:r>
      <w:r w:rsidR="00D05BBA" w:rsidRPr="00962677">
        <w:t>5</w:t>
      </w:r>
    </w:p>
    <w:p w14:paraId="33C184A4" w14:textId="77777777" w:rsidR="004E644F" w:rsidRPr="006E52F7" w:rsidRDefault="004E644F" w:rsidP="00BB176A">
      <w:pPr>
        <w:pStyle w:val="Spistreciang0"/>
      </w:pPr>
      <w:r w:rsidRPr="006E52F7">
        <w:t>Registered unemployed persons and job offers</w:t>
      </w:r>
    </w:p>
    <w:p w14:paraId="220A48D8" w14:textId="3DB15B5F" w:rsidR="004E644F" w:rsidRPr="00962677" w:rsidRDefault="004E644F" w:rsidP="00761971">
      <w:pPr>
        <w:pStyle w:val="Spistrecipol0"/>
      </w:pPr>
      <w:r w:rsidRPr="006E52F7">
        <w:t>Bezrobotni zarejestrowani, będący w szczególnej sytuacji na rynku pracy</w:t>
      </w:r>
      <w:r>
        <w:tab/>
      </w:r>
      <w:r w:rsidR="00720DF6">
        <w:t xml:space="preserve"> </w:t>
      </w:r>
      <w:r w:rsidR="00D05BBA" w:rsidRPr="00962677">
        <w:t>6</w:t>
      </w:r>
    </w:p>
    <w:p w14:paraId="7F9941F5" w14:textId="77777777" w:rsidR="004E644F" w:rsidRPr="006E52F7" w:rsidRDefault="004E644F" w:rsidP="00BB176A">
      <w:pPr>
        <w:pStyle w:val="Spistreciang0"/>
      </w:pPr>
      <w:r w:rsidRPr="006E52F7">
        <w:t>Registered unemployed persons with a specific situation on the labour market</w:t>
      </w:r>
    </w:p>
    <w:p w14:paraId="35845CC0" w14:textId="3970F69B" w:rsidR="00993987" w:rsidRPr="00962677" w:rsidRDefault="004E644F" w:rsidP="00761971">
      <w:pPr>
        <w:pStyle w:val="Spistrecipol0"/>
      </w:pPr>
      <w:r w:rsidRPr="0096193D">
        <w:rPr>
          <w:spacing w:val="-2"/>
        </w:rPr>
        <w:t>Bezrobotni zarejestrowani według poziomu wykształcenia, wieku, czasu pozostawania bez pracy i stażu pra</w:t>
      </w:r>
      <w:r w:rsidRPr="006E52F7">
        <w:t>cy</w:t>
      </w:r>
      <w:r>
        <w:tab/>
      </w:r>
      <w:r w:rsidR="00720DF6">
        <w:t xml:space="preserve"> </w:t>
      </w:r>
      <w:r w:rsidR="00D05BBA" w:rsidRPr="00962677">
        <w:t>7</w:t>
      </w:r>
    </w:p>
    <w:p w14:paraId="31E6F842" w14:textId="77777777" w:rsidR="004E644F" w:rsidRPr="006E52F7" w:rsidRDefault="004E644F" w:rsidP="00BB176A">
      <w:pPr>
        <w:pStyle w:val="Spistreciang0"/>
      </w:pPr>
      <w:r w:rsidRPr="006E52F7">
        <w:t>Registered unemployed persons by educational level, age, duration of unemployment and work seniority</w:t>
      </w:r>
    </w:p>
    <w:p w14:paraId="04CED2E6" w14:textId="4BFFDF27" w:rsidR="00993987" w:rsidRPr="00962677" w:rsidRDefault="004E644F" w:rsidP="00761971">
      <w:pPr>
        <w:pStyle w:val="Spistrecipol0"/>
      </w:pPr>
      <w:r w:rsidRPr="00D56884">
        <w:t>Aktywność</w:t>
      </w:r>
      <w:r>
        <w:t xml:space="preserve"> </w:t>
      </w:r>
      <w:r w:rsidRPr="00D56884">
        <w:t>ekonomiczna</w:t>
      </w:r>
      <w:r>
        <w:t xml:space="preserve"> </w:t>
      </w:r>
      <w:r w:rsidRPr="00D56884">
        <w:t>ludności</w:t>
      </w:r>
      <w:r>
        <w:t xml:space="preserve"> –</w:t>
      </w:r>
      <w:r w:rsidRPr="00D56884">
        <w:t xml:space="preserve"> na podstawie</w:t>
      </w:r>
      <w:r>
        <w:t xml:space="preserve"> </w:t>
      </w:r>
      <w:r w:rsidRPr="00D56884">
        <w:t>BAEL</w:t>
      </w:r>
      <w:r w:rsidR="00993987">
        <w:tab/>
      </w:r>
      <w:r w:rsidR="00720DF6">
        <w:t xml:space="preserve"> </w:t>
      </w:r>
      <w:r w:rsidR="00D05BBA" w:rsidRPr="00962677">
        <w:t>8</w:t>
      </w:r>
    </w:p>
    <w:p w14:paraId="0D7D69A5" w14:textId="77777777" w:rsidR="004E644F" w:rsidRPr="006E52F7" w:rsidRDefault="004E644F" w:rsidP="00BB176A">
      <w:pPr>
        <w:pStyle w:val="Spistreciang0"/>
      </w:pPr>
      <w:r w:rsidRPr="00D56884">
        <w:t>Economic</w:t>
      </w:r>
      <w:r>
        <w:t xml:space="preserve"> </w:t>
      </w:r>
      <w:r w:rsidRPr="00D56884">
        <w:t>activity</w:t>
      </w:r>
      <w:r>
        <w:t xml:space="preserve"> </w:t>
      </w:r>
      <w:r w:rsidRPr="00D56884">
        <w:t>of</w:t>
      </w:r>
      <w:r>
        <w:t xml:space="preserve"> </w:t>
      </w:r>
      <w:r w:rsidRPr="00D56884">
        <w:t>population</w:t>
      </w:r>
      <w:r>
        <w:t xml:space="preserve"> –</w:t>
      </w:r>
      <w:r w:rsidRPr="00D56884">
        <w:t xml:space="preserve"> on the LFS basis</w:t>
      </w:r>
    </w:p>
    <w:p w14:paraId="1F4A993D" w14:textId="3220ABA4" w:rsidR="00993987" w:rsidRDefault="004E644F" w:rsidP="00761971">
      <w:pPr>
        <w:pStyle w:val="Spistrecipol0"/>
        <w:rPr>
          <w:lang w:val="en-GB"/>
        </w:rPr>
      </w:pPr>
      <w:r w:rsidRPr="00962677">
        <w:rPr>
          <w:lang w:val="en-US"/>
        </w:rPr>
        <w:t>Bezrobocie – na podstawie BAEL</w:t>
      </w:r>
      <w:r w:rsidR="0078489D" w:rsidRPr="00962677">
        <w:rPr>
          <w:lang w:val="en-US"/>
        </w:rPr>
        <w:t xml:space="preserve"> </w:t>
      </w:r>
      <w:r w:rsidRPr="00962677">
        <w:rPr>
          <w:lang w:val="en-US"/>
        </w:rPr>
        <w:tab/>
      </w:r>
      <w:r w:rsidR="00720DF6" w:rsidRPr="00962677">
        <w:rPr>
          <w:lang w:val="en-US"/>
        </w:rPr>
        <w:t xml:space="preserve"> </w:t>
      </w:r>
      <w:r w:rsidR="00D05BBA">
        <w:rPr>
          <w:lang w:val="en-GB"/>
        </w:rPr>
        <w:t>9</w:t>
      </w:r>
    </w:p>
    <w:p w14:paraId="0BE578C7" w14:textId="77777777" w:rsidR="004E644F" w:rsidRPr="006E52F7" w:rsidRDefault="004E644F" w:rsidP="00BB176A">
      <w:pPr>
        <w:pStyle w:val="Spistreciang0"/>
      </w:pPr>
      <w:r>
        <w:t xml:space="preserve">Unemployment </w:t>
      </w:r>
      <w:r w:rsidR="00624E72">
        <w:t xml:space="preserve">– </w:t>
      </w:r>
      <w:r>
        <w:t>on the LFS</w:t>
      </w:r>
      <w:r w:rsidRPr="00D56884">
        <w:t xml:space="preserve"> basis</w:t>
      </w:r>
    </w:p>
    <w:p w14:paraId="7D5725EF" w14:textId="77777777" w:rsidR="0034671A" w:rsidRDefault="0034671A">
      <w:pPr>
        <w:spacing w:after="160" w:line="259" w:lineRule="auto"/>
        <w:ind w:firstLine="0"/>
        <w:jc w:val="left"/>
        <w:rPr>
          <w:rFonts w:ascii="Fira Sans SemiBold" w:hAnsi="Fira Sans SemiBold"/>
          <w:color w:val="522398"/>
          <w:sz w:val="22"/>
          <w:lang w:val="en-GB"/>
        </w:rPr>
      </w:pPr>
      <w:r w:rsidRPr="00962677">
        <w:rPr>
          <w:rFonts w:ascii="Fira Sans SemiBold" w:hAnsi="Fira Sans SemiBold"/>
          <w:color w:val="522398"/>
          <w:sz w:val="22"/>
          <w:lang w:val="en-US"/>
        </w:rPr>
        <w:br w:type="page"/>
      </w:r>
    </w:p>
    <w:p w14:paraId="13573225" w14:textId="77777777" w:rsidR="0009761D" w:rsidRPr="009D4A65" w:rsidRDefault="0009761D" w:rsidP="0034671A">
      <w:pPr>
        <w:pStyle w:val="Spistreciang0"/>
        <w:spacing w:after="0" w:line="280" w:lineRule="exact"/>
        <w:ind w:left="0" w:firstLine="0"/>
        <w:rPr>
          <w:rFonts w:ascii="Fira Sans SemiBold" w:hAnsi="Fira Sans SemiBold"/>
          <w:color w:val="000000" w:themeColor="text1"/>
          <w:sz w:val="22"/>
        </w:rPr>
      </w:pPr>
      <w:proofErr w:type="spellStart"/>
      <w:r w:rsidRPr="009D4A65">
        <w:rPr>
          <w:rFonts w:ascii="Fira Sans SemiBold" w:hAnsi="Fira Sans SemiBold"/>
          <w:color w:val="000000" w:themeColor="text1"/>
          <w:sz w:val="22"/>
        </w:rPr>
        <w:lastRenderedPageBreak/>
        <w:t>Spis</w:t>
      </w:r>
      <w:proofErr w:type="spellEnd"/>
      <w:r w:rsidRPr="009D4A65">
        <w:rPr>
          <w:rFonts w:ascii="Fira Sans SemiBold" w:hAnsi="Fira Sans SemiBold"/>
          <w:color w:val="000000" w:themeColor="text1"/>
          <w:sz w:val="22"/>
        </w:rPr>
        <w:t xml:space="preserve"> </w:t>
      </w:r>
      <w:proofErr w:type="spellStart"/>
      <w:r w:rsidRPr="009D4A65">
        <w:rPr>
          <w:rFonts w:ascii="Fira Sans SemiBold" w:hAnsi="Fira Sans SemiBold"/>
          <w:color w:val="000000" w:themeColor="text1"/>
          <w:sz w:val="22"/>
        </w:rPr>
        <w:t>tablic</w:t>
      </w:r>
      <w:proofErr w:type="spellEnd"/>
      <w:r w:rsidRPr="009D4A65">
        <w:rPr>
          <w:rFonts w:ascii="Fira Sans SemiBold" w:hAnsi="Fira Sans SemiBold"/>
          <w:color w:val="000000" w:themeColor="text1"/>
          <w:sz w:val="22"/>
        </w:rPr>
        <w:t xml:space="preserve"> (Excel) (cd.)</w:t>
      </w:r>
    </w:p>
    <w:p w14:paraId="132B73B6" w14:textId="77777777" w:rsidR="0009761D" w:rsidRPr="009D4A65" w:rsidRDefault="0009761D" w:rsidP="0009761D">
      <w:pPr>
        <w:pStyle w:val="Spistreciang0"/>
        <w:spacing w:line="280" w:lineRule="exact"/>
        <w:rPr>
          <w:color w:val="595959" w:themeColor="text1" w:themeTint="A6"/>
          <w:sz w:val="20"/>
          <w:szCs w:val="20"/>
        </w:rPr>
      </w:pPr>
      <w:r w:rsidRPr="009D4A65">
        <w:rPr>
          <w:color w:val="595959" w:themeColor="text1" w:themeTint="A6"/>
          <w:sz w:val="20"/>
          <w:szCs w:val="20"/>
        </w:rPr>
        <w:t>List of tables (Excel) (cont.)</w:t>
      </w:r>
    </w:p>
    <w:p w14:paraId="0502BE6D" w14:textId="77777777" w:rsidR="00D15098" w:rsidRDefault="00D15098" w:rsidP="00D15098">
      <w:pPr>
        <w:pStyle w:val="Spistrecipol0"/>
        <w:jc w:val="right"/>
      </w:pPr>
      <w:r>
        <w:t>Tabl.</w:t>
      </w:r>
    </w:p>
    <w:p w14:paraId="554FFCA4" w14:textId="77777777" w:rsidR="00D15098" w:rsidRPr="00962677" w:rsidRDefault="00D15098" w:rsidP="00D15098">
      <w:pPr>
        <w:pStyle w:val="Spistreciang0"/>
        <w:jc w:val="right"/>
        <w:rPr>
          <w:lang w:val="pl-PL"/>
        </w:rPr>
      </w:pPr>
      <w:r w:rsidRPr="00962677">
        <w:rPr>
          <w:lang w:val="pl-PL"/>
        </w:rPr>
        <w:t>Table</w:t>
      </w:r>
    </w:p>
    <w:p w14:paraId="789BFD63" w14:textId="77777777" w:rsidR="003C23BD" w:rsidRPr="00D05BBA" w:rsidRDefault="004E644F" w:rsidP="00761971">
      <w:pPr>
        <w:pStyle w:val="Spistrecipol0"/>
        <w:rPr>
          <w:rFonts w:ascii="Fira Sans SemiBold" w:hAnsi="Fira Sans SemiBold"/>
        </w:rPr>
      </w:pPr>
      <w:r w:rsidRPr="00D05BBA">
        <w:rPr>
          <w:rFonts w:ascii="Fira Sans SemiBold" w:hAnsi="Fira Sans SemiBold"/>
        </w:rPr>
        <w:t>WYNAGRODZENIA I ŚWIADCZENIA SPOŁECZNE</w:t>
      </w:r>
    </w:p>
    <w:p w14:paraId="1354A8B1" w14:textId="77777777" w:rsidR="004E644F" w:rsidRPr="006E52F7" w:rsidRDefault="004E644F" w:rsidP="00BB176A">
      <w:pPr>
        <w:pStyle w:val="Spistreciang0"/>
      </w:pPr>
      <w:r w:rsidRPr="006E52F7">
        <w:t>WAGES AND SALARIES AND SOCIAL BENEFITS</w:t>
      </w:r>
    </w:p>
    <w:p w14:paraId="31D84D2B" w14:textId="2A658F91" w:rsidR="00993987" w:rsidRPr="00962677" w:rsidRDefault="004E644F" w:rsidP="00761971">
      <w:pPr>
        <w:pStyle w:val="Spistrecipol0"/>
      </w:pPr>
      <w:r w:rsidRPr="006E52F7">
        <w:t>Przeciętne miesięczne wynagrodzenia brutto w</w:t>
      </w:r>
      <w:r>
        <w:t xml:space="preserve"> </w:t>
      </w:r>
      <w:r w:rsidRPr="006E52F7">
        <w:t>sektorze przedsiębiorstw</w:t>
      </w:r>
      <w:r w:rsidR="00A95239">
        <w:tab/>
      </w:r>
      <w:r w:rsidR="00720DF6">
        <w:t xml:space="preserve"> </w:t>
      </w:r>
      <w:r w:rsidR="00D05BBA" w:rsidRPr="00962677">
        <w:t>10</w:t>
      </w:r>
    </w:p>
    <w:p w14:paraId="52152D4E" w14:textId="77777777" w:rsidR="004E644F" w:rsidRPr="006E52F7" w:rsidRDefault="004E644F" w:rsidP="00BB176A">
      <w:pPr>
        <w:pStyle w:val="Spistreciang0"/>
      </w:pPr>
      <w:r w:rsidRPr="006E52F7">
        <w:t>Average monthly gross wages and salaries in</w:t>
      </w:r>
      <w:r>
        <w:t xml:space="preserve"> </w:t>
      </w:r>
      <w:r w:rsidRPr="006E52F7">
        <w:t>enterprise sector</w:t>
      </w:r>
    </w:p>
    <w:p w14:paraId="1177FC81" w14:textId="1541711D" w:rsidR="00993987" w:rsidRPr="00962677" w:rsidRDefault="004E644F" w:rsidP="00761971">
      <w:pPr>
        <w:pStyle w:val="Spistrecipol0"/>
      </w:pPr>
      <w:r w:rsidRPr="006E52F7">
        <w:t>Świadczenia społeczne</w:t>
      </w:r>
      <w:r>
        <w:tab/>
      </w:r>
      <w:r w:rsidR="00720DF6">
        <w:t xml:space="preserve"> </w:t>
      </w:r>
      <w:r w:rsidR="00D05BBA" w:rsidRPr="00962677">
        <w:t>11</w:t>
      </w:r>
    </w:p>
    <w:p w14:paraId="431E9B4F" w14:textId="77777777" w:rsidR="004E644F" w:rsidRPr="00962677" w:rsidRDefault="004E644F" w:rsidP="00BB176A">
      <w:pPr>
        <w:pStyle w:val="Spistreciang0"/>
        <w:spacing w:after="120"/>
        <w:rPr>
          <w:lang w:val="pl-PL"/>
        </w:rPr>
      </w:pPr>
      <w:r w:rsidRPr="00962677">
        <w:rPr>
          <w:lang w:val="pl-PL"/>
        </w:rPr>
        <w:t>Social benefits</w:t>
      </w:r>
    </w:p>
    <w:p w14:paraId="0838F341" w14:textId="77777777" w:rsidR="00A95239" w:rsidRPr="00D05BBA" w:rsidRDefault="004E644F" w:rsidP="00761971">
      <w:pPr>
        <w:pStyle w:val="Spistrecipol0"/>
        <w:rPr>
          <w:rFonts w:ascii="Fira Sans SemiBold" w:hAnsi="Fira Sans SemiBold"/>
        </w:rPr>
      </w:pPr>
      <w:r w:rsidRPr="00D05BBA">
        <w:rPr>
          <w:rFonts w:ascii="Fira Sans SemiBold" w:hAnsi="Fira Sans SemiBold"/>
        </w:rPr>
        <w:t>FINANSE PRZEDSIĘBIORSTW</w:t>
      </w:r>
    </w:p>
    <w:p w14:paraId="0BD8B805" w14:textId="77777777" w:rsidR="004E644F" w:rsidRPr="00962677" w:rsidRDefault="004E644F" w:rsidP="00BB176A">
      <w:pPr>
        <w:pStyle w:val="Spistreciang0"/>
        <w:rPr>
          <w:lang w:val="pl-PL"/>
        </w:rPr>
      </w:pPr>
      <w:r w:rsidRPr="00962677">
        <w:rPr>
          <w:lang w:val="pl-PL"/>
        </w:rPr>
        <w:t>FINANCE OF ENTERPRISES</w:t>
      </w:r>
    </w:p>
    <w:p w14:paraId="14183C29" w14:textId="0A9D2B4C" w:rsidR="00993987" w:rsidRPr="00962677" w:rsidRDefault="004E644F" w:rsidP="00761971">
      <w:pPr>
        <w:pStyle w:val="Spistrecipol0"/>
      </w:pPr>
      <w:r w:rsidRPr="006E52F7">
        <w:t>Wyniki finansowe przedsiębiorstw</w:t>
      </w:r>
      <w:r>
        <w:tab/>
      </w:r>
      <w:r w:rsidR="00720DF6">
        <w:t xml:space="preserve"> </w:t>
      </w:r>
      <w:r w:rsidR="00D05BBA" w:rsidRPr="00962677">
        <w:t>12</w:t>
      </w:r>
    </w:p>
    <w:p w14:paraId="00C8A80C" w14:textId="77777777" w:rsidR="004E644F" w:rsidRPr="00962677" w:rsidRDefault="004E644F" w:rsidP="00BB176A">
      <w:pPr>
        <w:pStyle w:val="Spistreciang0"/>
        <w:rPr>
          <w:lang w:val="pl-PL"/>
        </w:rPr>
      </w:pPr>
      <w:r w:rsidRPr="00962677">
        <w:rPr>
          <w:lang w:val="pl-PL"/>
        </w:rPr>
        <w:t>Financial results of enterprises</w:t>
      </w:r>
    </w:p>
    <w:p w14:paraId="2CE37BD9" w14:textId="4A92BA35" w:rsidR="00993987" w:rsidRPr="00962677" w:rsidRDefault="004E644F" w:rsidP="00761971">
      <w:pPr>
        <w:pStyle w:val="Spistrecipol0"/>
      </w:pPr>
      <w:r w:rsidRPr="006E52F7">
        <w:t>Wyniki finansowe przedsiębiorstw według sekcji</w:t>
      </w:r>
      <w:r>
        <w:tab/>
      </w:r>
      <w:r w:rsidR="00720DF6">
        <w:t xml:space="preserve"> </w:t>
      </w:r>
      <w:r w:rsidR="00D05BBA" w:rsidRPr="00962677">
        <w:t>13</w:t>
      </w:r>
    </w:p>
    <w:p w14:paraId="2E13031C" w14:textId="77777777" w:rsidR="004E644F" w:rsidRPr="006E52F7" w:rsidRDefault="004E644F" w:rsidP="00BB176A">
      <w:pPr>
        <w:pStyle w:val="Spistreciang0"/>
      </w:pPr>
      <w:r w:rsidRPr="006E52F7">
        <w:t>Financial results of enterprises by sections</w:t>
      </w:r>
    </w:p>
    <w:p w14:paraId="2A6B0EE5" w14:textId="77777777" w:rsidR="00993987" w:rsidRPr="00962677" w:rsidRDefault="004E644F" w:rsidP="00761971">
      <w:pPr>
        <w:pStyle w:val="Spistrecipol0"/>
      </w:pPr>
      <w:r w:rsidRPr="006E52F7">
        <w:t>I.</w:t>
      </w:r>
      <w:r w:rsidRPr="006E52F7">
        <w:tab/>
      </w:r>
      <w:r w:rsidRPr="00110CC7">
        <w:t>Przychody, koszty, wynik finansowy ze sprzedaży</w:t>
      </w:r>
    </w:p>
    <w:p w14:paraId="68272E7C" w14:textId="77777777" w:rsidR="004E644F" w:rsidRPr="006E52F7" w:rsidRDefault="00BB176A" w:rsidP="00BB176A">
      <w:pPr>
        <w:pStyle w:val="Spistreciang0"/>
      </w:pPr>
      <w:r>
        <w:t>I.</w:t>
      </w:r>
      <w:r>
        <w:tab/>
      </w:r>
      <w:r w:rsidR="00E26DE8">
        <w:t>Revenue</w:t>
      </w:r>
      <w:r w:rsidR="004E644F" w:rsidRPr="006E52F7">
        <w:t>, costs, financial result from sale</w:t>
      </w:r>
    </w:p>
    <w:p w14:paraId="422F3196" w14:textId="77777777" w:rsidR="00993987" w:rsidRPr="00962677" w:rsidRDefault="004E644F" w:rsidP="00761971">
      <w:pPr>
        <w:pStyle w:val="Spistrecipol0"/>
      </w:pPr>
      <w:r w:rsidRPr="006E52F7">
        <w:t>II.</w:t>
      </w:r>
      <w:r w:rsidRPr="006E52F7">
        <w:tab/>
        <w:t>Wynik finansowy brutto</w:t>
      </w:r>
    </w:p>
    <w:p w14:paraId="278E2441" w14:textId="77777777" w:rsidR="004E644F" w:rsidRPr="00962677" w:rsidRDefault="00BB176A" w:rsidP="00BB176A">
      <w:pPr>
        <w:pStyle w:val="Spistreciang0"/>
        <w:rPr>
          <w:lang w:val="pl-PL"/>
        </w:rPr>
      </w:pPr>
      <w:r w:rsidRPr="00962677">
        <w:rPr>
          <w:lang w:val="pl-PL"/>
        </w:rPr>
        <w:t>II.</w:t>
      </w:r>
      <w:r w:rsidRPr="00962677">
        <w:rPr>
          <w:lang w:val="pl-PL"/>
        </w:rPr>
        <w:tab/>
      </w:r>
      <w:r w:rsidR="004E644F" w:rsidRPr="00962677">
        <w:rPr>
          <w:lang w:val="pl-PL"/>
        </w:rPr>
        <w:t>Gross financial result</w:t>
      </w:r>
    </w:p>
    <w:p w14:paraId="1311A683" w14:textId="77777777" w:rsidR="00993987" w:rsidRPr="00962677" w:rsidRDefault="004E644F" w:rsidP="00761971">
      <w:pPr>
        <w:pStyle w:val="Spistrecipol0"/>
      </w:pPr>
      <w:r w:rsidRPr="006E52F7">
        <w:t>III.</w:t>
      </w:r>
      <w:r w:rsidRPr="006E52F7">
        <w:tab/>
        <w:t>Wynik finansowy netto</w:t>
      </w:r>
    </w:p>
    <w:p w14:paraId="272D9B5A" w14:textId="77777777" w:rsidR="004E644F" w:rsidRPr="00962677" w:rsidRDefault="00BB176A" w:rsidP="00BB176A">
      <w:pPr>
        <w:pStyle w:val="Spistreciang0"/>
        <w:rPr>
          <w:lang w:val="pl-PL"/>
        </w:rPr>
      </w:pPr>
      <w:r w:rsidRPr="00962677">
        <w:rPr>
          <w:lang w:val="pl-PL"/>
        </w:rPr>
        <w:t>III.</w:t>
      </w:r>
      <w:r w:rsidRPr="00962677">
        <w:rPr>
          <w:lang w:val="pl-PL"/>
        </w:rPr>
        <w:tab/>
      </w:r>
      <w:r w:rsidR="004E644F" w:rsidRPr="00962677">
        <w:rPr>
          <w:lang w:val="pl-PL"/>
        </w:rPr>
        <w:t>Net financial result</w:t>
      </w:r>
    </w:p>
    <w:p w14:paraId="1BAD822C" w14:textId="79FE548C" w:rsidR="00993987" w:rsidRPr="00962677" w:rsidRDefault="004E644F" w:rsidP="00761971">
      <w:pPr>
        <w:pStyle w:val="Spistrecipol0"/>
      </w:pPr>
      <w:r w:rsidRPr="006E52F7">
        <w:t>Relacje ekonomiczne oraz struktura przedsiębiorstw według uzyskanych wyników finansowych</w:t>
      </w:r>
      <w:r>
        <w:tab/>
      </w:r>
      <w:r w:rsidR="00720DF6">
        <w:t xml:space="preserve"> </w:t>
      </w:r>
      <w:r w:rsidR="00D05BBA" w:rsidRPr="00962677">
        <w:t>14</w:t>
      </w:r>
    </w:p>
    <w:p w14:paraId="6A67877B" w14:textId="77777777" w:rsidR="004E644F" w:rsidRPr="006E52F7" w:rsidRDefault="004E644F" w:rsidP="00BB176A">
      <w:pPr>
        <w:pStyle w:val="Spistreciang0"/>
      </w:pPr>
      <w:r w:rsidRPr="006E52F7">
        <w:t>Economic relations and composition of enterprises by obtained financial result</w:t>
      </w:r>
    </w:p>
    <w:p w14:paraId="20C56E0D" w14:textId="2CFE8223" w:rsidR="00993987" w:rsidRPr="00962677" w:rsidRDefault="004E644F" w:rsidP="00761971">
      <w:pPr>
        <w:pStyle w:val="Spistrecipol0"/>
      </w:pPr>
      <w:r w:rsidRPr="006E52F7">
        <w:t>Aktywa obrotowe oraz zobowiązania krótko-</w:t>
      </w:r>
      <w:r w:rsidR="00993987">
        <w:t xml:space="preserve"> </w:t>
      </w:r>
      <w:r w:rsidRPr="006E52F7">
        <w:t>i długoterminowe przedsiębiorstw</w:t>
      </w:r>
      <w:r>
        <w:tab/>
      </w:r>
      <w:r w:rsidR="00720DF6">
        <w:t xml:space="preserve"> </w:t>
      </w:r>
      <w:r w:rsidR="00D05BBA" w:rsidRPr="00962677">
        <w:t>15</w:t>
      </w:r>
    </w:p>
    <w:p w14:paraId="511B9F92" w14:textId="77777777" w:rsidR="004E644F" w:rsidRPr="006E52F7" w:rsidRDefault="004E644F" w:rsidP="00BB176A">
      <w:pPr>
        <w:pStyle w:val="Spistreciang0"/>
      </w:pPr>
      <w:r w:rsidRPr="006E52F7">
        <w:t>Current assets and short-term and long-term</w:t>
      </w:r>
      <w:r>
        <w:t xml:space="preserve"> </w:t>
      </w:r>
      <w:r w:rsidRPr="006E52F7">
        <w:t>liabilities of enterprises</w:t>
      </w:r>
    </w:p>
    <w:p w14:paraId="2BC57C62" w14:textId="3AD3352F" w:rsidR="00993987" w:rsidRPr="00962677" w:rsidRDefault="004E644F" w:rsidP="00761971">
      <w:pPr>
        <w:pStyle w:val="Spistrecipol0"/>
      </w:pPr>
      <w:r w:rsidRPr="006E52F7">
        <w:t>Aktywa obrotowe oraz zobowiązania przedsiębiorstw według sekcji</w:t>
      </w:r>
      <w:r>
        <w:tab/>
      </w:r>
      <w:r w:rsidR="00720DF6">
        <w:t xml:space="preserve"> </w:t>
      </w:r>
      <w:r w:rsidR="00D05BBA" w:rsidRPr="00962677">
        <w:t>16</w:t>
      </w:r>
    </w:p>
    <w:p w14:paraId="524174FF" w14:textId="77777777" w:rsidR="004E644F" w:rsidRPr="006E52F7" w:rsidRDefault="004E644F" w:rsidP="00BB176A">
      <w:pPr>
        <w:pStyle w:val="Spistreciang0"/>
        <w:spacing w:after="120"/>
      </w:pPr>
      <w:r w:rsidRPr="006E52F7">
        <w:t>Current assets and liabilities of enterprises</w:t>
      </w:r>
      <w:r w:rsidR="00993987">
        <w:t xml:space="preserve"> </w:t>
      </w:r>
      <w:r w:rsidRPr="006E52F7">
        <w:t>by sections</w:t>
      </w:r>
    </w:p>
    <w:p w14:paraId="343239B9" w14:textId="77777777" w:rsidR="006C5381" w:rsidRPr="00BB176A" w:rsidRDefault="004E644F" w:rsidP="00761971">
      <w:pPr>
        <w:pStyle w:val="Spistrecipol0"/>
        <w:rPr>
          <w:rFonts w:ascii="Fira Sans SemiBold" w:hAnsi="Fira Sans SemiBold"/>
        </w:rPr>
      </w:pPr>
      <w:r w:rsidRPr="00BB176A">
        <w:rPr>
          <w:rFonts w:ascii="Fira Sans SemiBold" w:hAnsi="Fira Sans SemiBold"/>
        </w:rPr>
        <w:t>CENY</w:t>
      </w:r>
    </w:p>
    <w:p w14:paraId="05DD34F1" w14:textId="77777777" w:rsidR="004E644F" w:rsidRPr="00962677" w:rsidRDefault="004E644F" w:rsidP="0001583B">
      <w:pPr>
        <w:pStyle w:val="Spistreciang0"/>
        <w:rPr>
          <w:lang w:val="pl-PL"/>
        </w:rPr>
      </w:pPr>
      <w:r w:rsidRPr="00962677">
        <w:rPr>
          <w:lang w:val="pl-PL"/>
        </w:rPr>
        <w:t>PRICES</w:t>
      </w:r>
    </w:p>
    <w:p w14:paraId="1244C703" w14:textId="53AC15F4" w:rsidR="00993987" w:rsidRPr="00962677" w:rsidRDefault="004E644F" w:rsidP="00761971">
      <w:pPr>
        <w:pStyle w:val="Spistrecipol0"/>
      </w:pPr>
      <w:r w:rsidRPr="006E52F7">
        <w:t>Wskaźniki cen towarów i usług konsumpcyjnych</w:t>
      </w:r>
      <w:r>
        <w:tab/>
      </w:r>
      <w:r w:rsidR="00720DF6">
        <w:t xml:space="preserve"> </w:t>
      </w:r>
      <w:r w:rsidR="00D05BBA" w:rsidRPr="00962677">
        <w:t>17</w:t>
      </w:r>
    </w:p>
    <w:p w14:paraId="7393802C" w14:textId="77777777" w:rsidR="004E644F" w:rsidRPr="006E52F7" w:rsidRDefault="004E644F" w:rsidP="00BB176A">
      <w:pPr>
        <w:pStyle w:val="Spistreciang0"/>
      </w:pPr>
      <w:r w:rsidRPr="006E52F7">
        <w:t>Price indices of consumer goods and services</w:t>
      </w:r>
    </w:p>
    <w:p w14:paraId="7CA92020" w14:textId="0BD30F3B" w:rsidR="00993987" w:rsidRPr="00962677" w:rsidRDefault="004E644F" w:rsidP="00761971">
      <w:pPr>
        <w:pStyle w:val="Spistrecipol0"/>
      </w:pPr>
      <w:r w:rsidRPr="006E52F7">
        <w:t>Przeciętne ceny skupu ważniejszych produktów rolnych</w:t>
      </w:r>
      <w:r>
        <w:tab/>
      </w:r>
      <w:r w:rsidR="00720DF6">
        <w:t xml:space="preserve"> </w:t>
      </w:r>
      <w:r w:rsidR="00D05BBA" w:rsidRPr="00962677">
        <w:t>18</w:t>
      </w:r>
    </w:p>
    <w:p w14:paraId="7F426D79" w14:textId="77777777" w:rsidR="004E644F" w:rsidRPr="006E52F7" w:rsidRDefault="004E644F" w:rsidP="00BB176A">
      <w:pPr>
        <w:pStyle w:val="Spistreciang0"/>
      </w:pPr>
      <w:r w:rsidRPr="006E52F7">
        <w:t>Average procurement prices of major agricultural products</w:t>
      </w:r>
    </w:p>
    <w:p w14:paraId="326EB2EB" w14:textId="77777777" w:rsidR="00993987" w:rsidRPr="00962677" w:rsidRDefault="004E644F" w:rsidP="00761971">
      <w:pPr>
        <w:pStyle w:val="Spistrecipol0"/>
      </w:pPr>
      <w:r w:rsidRPr="006E52F7">
        <w:t>Przeciętne ceny uzyskiwane przez rolników</w:t>
      </w:r>
      <w:r w:rsidR="00993987">
        <w:t xml:space="preserve"> </w:t>
      </w:r>
      <w:r>
        <w:t>n</w:t>
      </w:r>
      <w:r w:rsidRPr="006E52F7">
        <w:t>a targowiskach</w:t>
      </w:r>
      <w:r>
        <w:tab/>
      </w:r>
      <w:r w:rsidR="00D05BBA" w:rsidRPr="00962677">
        <w:t>19</w:t>
      </w:r>
    </w:p>
    <w:p w14:paraId="5BD2B3DE" w14:textId="77777777" w:rsidR="004E644F" w:rsidRPr="006E52F7" w:rsidRDefault="004E644F" w:rsidP="00BB176A">
      <w:pPr>
        <w:pStyle w:val="Spistreciang0"/>
      </w:pPr>
      <w:r w:rsidRPr="006E52F7">
        <w:t>Average marketplace prices received by farmers</w:t>
      </w:r>
    </w:p>
    <w:p w14:paraId="3D4B24F7" w14:textId="77777777" w:rsidR="00993987" w:rsidRDefault="004E644F" w:rsidP="00761971">
      <w:pPr>
        <w:pStyle w:val="Spistrecipol0"/>
        <w:rPr>
          <w:lang w:val="en-GB"/>
        </w:rPr>
      </w:pPr>
      <w:r w:rsidRPr="00962677">
        <w:rPr>
          <w:lang w:val="en-US"/>
        </w:rPr>
        <w:t>Relacje cen w rolnictwie</w:t>
      </w:r>
      <w:r w:rsidRPr="00962677">
        <w:rPr>
          <w:lang w:val="en-US"/>
        </w:rPr>
        <w:tab/>
      </w:r>
      <w:r w:rsidR="0001583B" w:rsidRPr="00962677">
        <w:rPr>
          <w:lang w:val="en-US"/>
        </w:rPr>
        <w:t xml:space="preserve"> </w:t>
      </w:r>
      <w:r w:rsidR="00D05BBA">
        <w:rPr>
          <w:lang w:val="en-GB"/>
        </w:rPr>
        <w:t>20</w:t>
      </w:r>
    </w:p>
    <w:p w14:paraId="06D5DEFE" w14:textId="77777777" w:rsidR="004E644F" w:rsidRPr="006E52F7" w:rsidRDefault="004E644F" w:rsidP="00BB176A">
      <w:pPr>
        <w:pStyle w:val="Spistreciang0"/>
        <w:spacing w:after="120"/>
      </w:pPr>
      <w:r w:rsidRPr="006E52F7">
        <w:t>Prices relations in agriculture</w:t>
      </w:r>
    </w:p>
    <w:p w14:paraId="55D85FC8" w14:textId="77777777" w:rsidR="006C5381" w:rsidRPr="00BB176A" w:rsidRDefault="004E644F" w:rsidP="00761971">
      <w:pPr>
        <w:pStyle w:val="Spistrecipol0"/>
        <w:rPr>
          <w:rFonts w:ascii="Fira Sans SemiBold" w:hAnsi="Fira Sans SemiBold"/>
        </w:rPr>
      </w:pPr>
      <w:r w:rsidRPr="00BB176A">
        <w:rPr>
          <w:rFonts w:ascii="Fira Sans SemiBold" w:hAnsi="Fira Sans SemiBold"/>
        </w:rPr>
        <w:t>INWESTYCJE</w:t>
      </w:r>
    </w:p>
    <w:p w14:paraId="68DF6D9F" w14:textId="77777777" w:rsidR="004E644F" w:rsidRPr="00962677" w:rsidRDefault="004E644F" w:rsidP="00BB176A">
      <w:pPr>
        <w:pStyle w:val="Spistreciang0"/>
        <w:rPr>
          <w:lang w:val="pl-PL"/>
        </w:rPr>
      </w:pPr>
      <w:r w:rsidRPr="00962677">
        <w:rPr>
          <w:lang w:val="pl-PL"/>
        </w:rPr>
        <w:t>INVESTMENTS</w:t>
      </w:r>
    </w:p>
    <w:p w14:paraId="5E7D512A" w14:textId="77777777" w:rsidR="00993987" w:rsidRPr="00962677" w:rsidRDefault="004E644F" w:rsidP="00761971">
      <w:pPr>
        <w:pStyle w:val="Spistrecipol0"/>
      </w:pPr>
      <w:r w:rsidRPr="006E52F7">
        <w:t>Nakłady inwestycyjne</w:t>
      </w:r>
      <w:r>
        <w:tab/>
      </w:r>
      <w:r w:rsidR="0001583B">
        <w:t xml:space="preserve"> </w:t>
      </w:r>
      <w:r w:rsidR="00D05BBA" w:rsidRPr="00962677">
        <w:t>21</w:t>
      </w:r>
    </w:p>
    <w:p w14:paraId="089FA163" w14:textId="77777777" w:rsidR="004E644F" w:rsidRPr="00962677" w:rsidRDefault="004E644F" w:rsidP="00BB176A">
      <w:pPr>
        <w:pStyle w:val="Spistreciang0"/>
        <w:rPr>
          <w:lang w:val="pl-PL"/>
        </w:rPr>
      </w:pPr>
      <w:r w:rsidRPr="00962677">
        <w:rPr>
          <w:lang w:val="pl-PL"/>
        </w:rPr>
        <w:t>Investment outlays</w:t>
      </w:r>
    </w:p>
    <w:p w14:paraId="6EFF005E" w14:textId="77777777" w:rsidR="00993987" w:rsidRPr="00962677" w:rsidRDefault="004E644F" w:rsidP="00761971">
      <w:pPr>
        <w:pStyle w:val="Spistrecipol0"/>
      </w:pPr>
      <w:r w:rsidRPr="006E52F7">
        <w:t>Mieszkania</w:t>
      </w:r>
      <w:r>
        <w:tab/>
      </w:r>
      <w:r w:rsidR="0001583B">
        <w:t xml:space="preserve"> </w:t>
      </w:r>
      <w:r w:rsidR="00D05BBA" w:rsidRPr="00962677">
        <w:t>22</w:t>
      </w:r>
    </w:p>
    <w:p w14:paraId="47BE1933" w14:textId="77777777" w:rsidR="004E644F" w:rsidRPr="006E52F7" w:rsidRDefault="004E644F" w:rsidP="00BB176A">
      <w:pPr>
        <w:pStyle w:val="Spistreciang0"/>
        <w:spacing w:after="120"/>
      </w:pPr>
      <w:r w:rsidRPr="006E52F7">
        <w:t>Dwellings</w:t>
      </w:r>
    </w:p>
    <w:p w14:paraId="62D98787" w14:textId="77777777" w:rsidR="00D15098" w:rsidRPr="009D4A65" w:rsidRDefault="00D15098" w:rsidP="00D15098">
      <w:pPr>
        <w:pStyle w:val="Spistreciang0"/>
        <w:spacing w:after="0" w:line="280" w:lineRule="exact"/>
        <w:rPr>
          <w:rFonts w:ascii="Fira Sans SemiBold" w:hAnsi="Fira Sans SemiBold"/>
          <w:color w:val="000000" w:themeColor="text1"/>
          <w:sz w:val="22"/>
        </w:rPr>
      </w:pPr>
      <w:proofErr w:type="spellStart"/>
      <w:r w:rsidRPr="009D4A65">
        <w:rPr>
          <w:rFonts w:ascii="Fira Sans SemiBold" w:hAnsi="Fira Sans SemiBold"/>
          <w:color w:val="000000" w:themeColor="text1"/>
          <w:sz w:val="22"/>
        </w:rPr>
        <w:lastRenderedPageBreak/>
        <w:t>Spis</w:t>
      </w:r>
      <w:proofErr w:type="spellEnd"/>
      <w:r w:rsidRPr="009D4A65">
        <w:rPr>
          <w:rFonts w:ascii="Fira Sans SemiBold" w:hAnsi="Fira Sans SemiBold"/>
          <w:color w:val="000000" w:themeColor="text1"/>
          <w:sz w:val="22"/>
        </w:rPr>
        <w:t xml:space="preserve"> </w:t>
      </w:r>
      <w:proofErr w:type="spellStart"/>
      <w:r w:rsidRPr="009D4A65">
        <w:rPr>
          <w:rFonts w:ascii="Fira Sans SemiBold" w:hAnsi="Fira Sans SemiBold"/>
          <w:color w:val="000000" w:themeColor="text1"/>
          <w:sz w:val="22"/>
        </w:rPr>
        <w:t>tablic</w:t>
      </w:r>
      <w:proofErr w:type="spellEnd"/>
      <w:r w:rsidRPr="009D4A65">
        <w:rPr>
          <w:rFonts w:ascii="Fira Sans SemiBold" w:hAnsi="Fira Sans SemiBold"/>
          <w:color w:val="000000" w:themeColor="text1"/>
          <w:sz w:val="22"/>
        </w:rPr>
        <w:t xml:space="preserve"> (Excel)</w:t>
      </w:r>
      <w:r w:rsidR="0001583B" w:rsidRPr="009D4A65">
        <w:rPr>
          <w:rFonts w:ascii="Fira Sans SemiBold" w:hAnsi="Fira Sans SemiBold"/>
          <w:color w:val="000000" w:themeColor="text1"/>
          <w:sz w:val="22"/>
        </w:rPr>
        <w:t xml:space="preserve"> (cd.)</w:t>
      </w:r>
    </w:p>
    <w:p w14:paraId="4E312341" w14:textId="77777777" w:rsidR="00D15098" w:rsidRPr="009D4A65" w:rsidRDefault="00D15098" w:rsidP="00D15098">
      <w:pPr>
        <w:pStyle w:val="Spistreciang0"/>
        <w:spacing w:line="280" w:lineRule="exact"/>
        <w:rPr>
          <w:color w:val="595959" w:themeColor="text1" w:themeTint="A6"/>
          <w:sz w:val="20"/>
          <w:szCs w:val="20"/>
        </w:rPr>
      </w:pPr>
      <w:r w:rsidRPr="009D4A65">
        <w:rPr>
          <w:color w:val="595959" w:themeColor="text1" w:themeTint="A6"/>
          <w:sz w:val="20"/>
          <w:szCs w:val="20"/>
        </w:rPr>
        <w:t>List of tables (Excel)</w:t>
      </w:r>
      <w:r w:rsidR="0001583B" w:rsidRPr="009D4A65">
        <w:rPr>
          <w:color w:val="595959" w:themeColor="text1" w:themeTint="A6"/>
          <w:sz w:val="20"/>
          <w:szCs w:val="20"/>
        </w:rPr>
        <w:t xml:space="preserve"> (cont.)</w:t>
      </w:r>
    </w:p>
    <w:p w14:paraId="4E224CF4" w14:textId="77777777" w:rsidR="00D15098" w:rsidRDefault="00D15098" w:rsidP="00D15098">
      <w:pPr>
        <w:pStyle w:val="Spistrecipol0"/>
        <w:jc w:val="right"/>
      </w:pPr>
      <w:r>
        <w:t>Tabl.</w:t>
      </w:r>
    </w:p>
    <w:p w14:paraId="14EF0C67" w14:textId="77777777" w:rsidR="00D15098" w:rsidRPr="00962677" w:rsidRDefault="00D15098" w:rsidP="00D15098">
      <w:pPr>
        <w:pStyle w:val="Spistreciang0"/>
        <w:jc w:val="right"/>
        <w:rPr>
          <w:lang w:val="pl-PL"/>
        </w:rPr>
      </w:pPr>
      <w:r w:rsidRPr="00962677">
        <w:rPr>
          <w:lang w:val="pl-PL"/>
        </w:rPr>
        <w:t>Table</w:t>
      </w:r>
    </w:p>
    <w:p w14:paraId="31BB8424" w14:textId="77777777" w:rsidR="006C5381" w:rsidRPr="00BB176A" w:rsidRDefault="004E644F" w:rsidP="00761971">
      <w:pPr>
        <w:pStyle w:val="Spistrecipol0"/>
        <w:rPr>
          <w:rFonts w:ascii="Fira Sans SemiBold" w:hAnsi="Fira Sans SemiBold"/>
        </w:rPr>
      </w:pPr>
      <w:r w:rsidRPr="00BB176A">
        <w:rPr>
          <w:rFonts w:ascii="Fira Sans SemiBold" w:hAnsi="Fira Sans SemiBold"/>
        </w:rPr>
        <w:t>ROLNICTWO</w:t>
      </w:r>
    </w:p>
    <w:p w14:paraId="01C91FD1" w14:textId="77777777" w:rsidR="004E644F" w:rsidRPr="00962677" w:rsidRDefault="004E644F" w:rsidP="00BB176A">
      <w:pPr>
        <w:pStyle w:val="Spistreciang0"/>
        <w:rPr>
          <w:lang w:val="pl-PL"/>
        </w:rPr>
      </w:pPr>
      <w:r w:rsidRPr="00962677">
        <w:rPr>
          <w:lang w:val="pl-PL"/>
        </w:rPr>
        <w:t>AGRICULTURE</w:t>
      </w:r>
    </w:p>
    <w:p w14:paraId="1BD63406" w14:textId="77777777" w:rsidR="00993987" w:rsidRPr="00962677" w:rsidRDefault="004E644F" w:rsidP="00761971">
      <w:pPr>
        <w:pStyle w:val="Spistrecipol0"/>
      </w:pPr>
      <w:r w:rsidRPr="006E52F7">
        <w:t>Zwierzęta gospodarskie</w:t>
      </w:r>
      <w:r w:rsidR="0001583B">
        <w:t xml:space="preserve"> </w:t>
      </w:r>
      <w:r>
        <w:tab/>
      </w:r>
      <w:r w:rsidR="0001583B">
        <w:t xml:space="preserve"> </w:t>
      </w:r>
      <w:r w:rsidR="00D05BBA" w:rsidRPr="00962677">
        <w:t>23</w:t>
      </w:r>
    </w:p>
    <w:p w14:paraId="03968C46" w14:textId="77777777" w:rsidR="004E644F" w:rsidRPr="00962677" w:rsidRDefault="004E644F" w:rsidP="00BB176A">
      <w:pPr>
        <w:pStyle w:val="Spistreciang0"/>
        <w:rPr>
          <w:lang w:val="pl-PL"/>
        </w:rPr>
      </w:pPr>
      <w:r w:rsidRPr="00962677">
        <w:rPr>
          <w:lang w:val="pl-PL"/>
        </w:rPr>
        <w:t>Livestock</w:t>
      </w:r>
    </w:p>
    <w:p w14:paraId="4190057D" w14:textId="77777777" w:rsidR="00993987" w:rsidRPr="00962677" w:rsidRDefault="004E644F" w:rsidP="00761971">
      <w:pPr>
        <w:pStyle w:val="Spistrecipol0"/>
      </w:pPr>
      <w:r w:rsidRPr="006E52F7">
        <w:t>Skup ważniejszych produktów rolnych</w:t>
      </w:r>
      <w:r w:rsidR="0001583B">
        <w:t xml:space="preserve"> </w:t>
      </w:r>
      <w:r>
        <w:tab/>
      </w:r>
      <w:r w:rsidR="0001583B">
        <w:t xml:space="preserve"> </w:t>
      </w:r>
      <w:r w:rsidR="00D05BBA" w:rsidRPr="00962677">
        <w:t>24</w:t>
      </w:r>
    </w:p>
    <w:p w14:paraId="4D2F5EC2" w14:textId="77777777" w:rsidR="004E644F" w:rsidRPr="006E52F7" w:rsidRDefault="004E644F" w:rsidP="00BB176A">
      <w:pPr>
        <w:pStyle w:val="Spistreciang0"/>
        <w:spacing w:after="120"/>
      </w:pPr>
      <w:r w:rsidRPr="006E52F7">
        <w:t>Procurement of major agricultural products</w:t>
      </w:r>
    </w:p>
    <w:p w14:paraId="2D5303DB" w14:textId="77777777" w:rsidR="006C5381" w:rsidRPr="00962677" w:rsidRDefault="004E644F" w:rsidP="00761971">
      <w:pPr>
        <w:pStyle w:val="Spistrecipol0"/>
        <w:rPr>
          <w:rFonts w:ascii="Fira Sans SemiBold" w:hAnsi="Fira Sans SemiBold"/>
          <w:lang w:val="en-US"/>
        </w:rPr>
      </w:pPr>
      <w:r w:rsidRPr="00962677">
        <w:rPr>
          <w:rFonts w:ascii="Fira Sans SemiBold" w:hAnsi="Fira Sans SemiBold"/>
          <w:lang w:val="en-US"/>
        </w:rPr>
        <w:t>PRZEMYSŁ I BUDOWNICTWO</w:t>
      </w:r>
    </w:p>
    <w:p w14:paraId="64C7B80E" w14:textId="77777777" w:rsidR="004E644F" w:rsidRPr="00962677" w:rsidRDefault="004E644F" w:rsidP="00BB176A">
      <w:pPr>
        <w:pStyle w:val="Spistreciang0"/>
        <w:rPr>
          <w:lang w:val="pl-PL"/>
        </w:rPr>
      </w:pPr>
      <w:r w:rsidRPr="00962677">
        <w:rPr>
          <w:lang w:val="pl-PL"/>
        </w:rPr>
        <w:t>INDUSTRY AND CONSTRUCTION</w:t>
      </w:r>
    </w:p>
    <w:p w14:paraId="5CECE692" w14:textId="77777777" w:rsidR="00993987" w:rsidRPr="00962677" w:rsidRDefault="004E644F" w:rsidP="00761971">
      <w:pPr>
        <w:pStyle w:val="Spistrecipol0"/>
      </w:pPr>
      <w:r w:rsidRPr="006E52F7">
        <w:t>Produkcja sprzedana przemysłu</w:t>
      </w:r>
      <w:r w:rsidR="0001583B">
        <w:t xml:space="preserve"> </w:t>
      </w:r>
      <w:r>
        <w:tab/>
      </w:r>
      <w:r w:rsidR="0001583B">
        <w:t xml:space="preserve"> </w:t>
      </w:r>
      <w:r w:rsidR="00D05BBA" w:rsidRPr="00962677">
        <w:t>25</w:t>
      </w:r>
    </w:p>
    <w:p w14:paraId="0756680D" w14:textId="77777777" w:rsidR="004E644F" w:rsidRPr="00962677" w:rsidRDefault="004E644F" w:rsidP="00BB176A">
      <w:pPr>
        <w:pStyle w:val="Spistreciang0"/>
        <w:rPr>
          <w:lang w:val="pl-PL"/>
        </w:rPr>
      </w:pPr>
      <w:r w:rsidRPr="00962677">
        <w:rPr>
          <w:lang w:val="pl-PL"/>
        </w:rPr>
        <w:t>Sold production of industry</w:t>
      </w:r>
    </w:p>
    <w:p w14:paraId="18E27B9D" w14:textId="77777777" w:rsidR="00993987" w:rsidRPr="00962677" w:rsidRDefault="004E644F" w:rsidP="00761971">
      <w:pPr>
        <w:pStyle w:val="Spistrecipol0"/>
      </w:pPr>
      <w:r w:rsidRPr="006E52F7">
        <w:t>Produkcja ważniejszych wyrobów według PKWiU</w:t>
      </w:r>
      <w:r w:rsidR="0001583B">
        <w:t xml:space="preserve"> </w:t>
      </w:r>
      <w:r>
        <w:tab/>
      </w:r>
      <w:r w:rsidR="0001583B">
        <w:t xml:space="preserve"> </w:t>
      </w:r>
      <w:r w:rsidR="00D05BBA" w:rsidRPr="00962677">
        <w:t>26</w:t>
      </w:r>
    </w:p>
    <w:p w14:paraId="43ACF50D" w14:textId="77777777" w:rsidR="004E644F" w:rsidRPr="006E52F7" w:rsidRDefault="004E644F" w:rsidP="00BB176A">
      <w:pPr>
        <w:pStyle w:val="Spistreciang0"/>
      </w:pPr>
      <w:r w:rsidRPr="006E52F7">
        <w:t xml:space="preserve">Production of major products by </w:t>
      </w:r>
      <w:proofErr w:type="spellStart"/>
      <w:r w:rsidRPr="006E52F7">
        <w:t>PKWiU</w:t>
      </w:r>
      <w:proofErr w:type="spellEnd"/>
    </w:p>
    <w:p w14:paraId="5D41C458" w14:textId="77777777" w:rsidR="00993987" w:rsidRDefault="004E644F" w:rsidP="00761971">
      <w:pPr>
        <w:pStyle w:val="Spistrecipol0"/>
        <w:rPr>
          <w:lang w:val="en-GB"/>
        </w:rPr>
      </w:pPr>
      <w:r w:rsidRPr="00962677">
        <w:rPr>
          <w:lang w:val="en-US"/>
        </w:rPr>
        <w:t>Produkcja sprzedana budownictwa</w:t>
      </w:r>
      <w:r w:rsidRPr="00962677">
        <w:rPr>
          <w:lang w:val="en-US"/>
        </w:rPr>
        <w:tab/>
      </w:r>
      <w:r w:rsidR="0001583B" w:rsidRPr="00962677">
        <w:rPr>
          <w:lang w:val="en-US"/>
        </w:rPr>
        <w:t xml:space="preserve"> </w:t>
      </w:r>
      <w:r w:rsidR="00D05BBA">
        <w:rPr>
          <w:lang w:val="en-GB"/>
        </w:rPr>
        <w:t>27</w:t>
      </w:r>
    </w:p>
    <w:p w14:paraId="3F164EE4" w14:textId="77777777" w:rsidR="004E644F" w:rsidRPr="006E52F7" w:rsidRDefault="004E644F" w:rsidP="00BB176A">
      <w:pPr>
        <w:pStyle w:val="Spistreciang0"/>
        <w:spacing w:after="120"/>
      </w:pPr>
      <w:r w:rsidRPr="006E52F7">
        <w:t>Sold production of construction</w:t>
      </w:r>
    </w:p>
    <w:p w14:paraId="55DD6262" w14:textId="77777777" w:rsidR="006C5381" w:rsidRPr="00962677" w:rsidRDefault="004E644F" w:rsidP="00761971">
      <w:pPr>
        <w:pStyle w:val="Spistrecipol0"/>
        <w:rPr>
          <w:rFonts w:ascii="Fira Sans SemiBold" w:hAnsi="Fira Sans SemiBold"/>
          <w:lang w:val="en-US"/>
        </w:rPr>
      </w:pPr>
      <w:r w:rsidRPr="00962677">
        <w:rPr>
          <w:rFonts w:ascii="Fira Sans SemiBold" w:hAnsi="Fira Sans SemiBold"/>
          <w:lang w:val="en-US"/>
        </w:rPr>
        <w:t>HANDEL</w:t>
      </w:r>
    </w:p>
    <w:p w14:paraId="29143679" w14:textId="77777777" w:rsidR="004E644F" w:rsidRPr="006E52F7" w:rsidRDefault="004E644F" w:rsidP="00BB176A">
      <w:pPr>
        <w:pStyle w:val="Spistreciang0"/>
      </w:pPr>
      <w:r w:rsidRPr="006E52F7">
        <w:t>TRADE</w:t>
      </w:r>
    </w:p>
    <w:p w14:paraId="077A96E1" w14:textId="77777777" w:rsidR="00993987" w:rsidRPr="00962677" w:rsidRDefault="004E644F" w:rsidP="00761971">
      <w:pPr>
        <w:pStyle w:val="Spistrecipol0"/>
      </w:pPr>
      <w:r w:rsidRPr="006E52F7">
        <w:t>Sprzedaż detaliczna towarów według rodzajów działalności przedsiębiorstwa</w:t>
      </w:r>
      <w:r>
        <w:tab/>
      </w:r>
      <w:r w:rsidR="0001583B">
        <w:t xml:space="preserve"> </w:t>
      </w:r>
      <w:r w:rsidR="00D05BBA" w:rsidRPr="00962677">
        <w:t>28</w:t>
      </w:r>
    </w:p>
    <w:p w14:paraId="04FADDD4" w14:textId="77777777" w:rsidR="004E644F" w:rsidRPr="006E52F7" w:rsidRDefault="004E644F" w:rsidP="00BB176A">
      <w:pPr>
        <w:pStyle w:val="Spistreciang0"/>
        <w:spacing w:after="120"/>
      </w:pPr>
      <w:r w:rsidRPr="006E52F7">
        <w:t>Retail sales of goods by type of enterprise activity</w:t>
      </w:r>
    </w:p>
    <w:p w14:paraId="271CC850" w14:textId="77777777" w:rsidR="006C5381" w:rsidRPr="00BB176A" w:rsidRDefault="004E644F" w:rsidP="00761971">
      <w:pPr>
        <w:pStyle w:val="Spistrecipol0"/>
        <w:rPr>
          <w:rFonts w:ascii="Fira Sans SemiBold" w:hAnsi="Fira Sans SemiBold"/>
        </w:rPr>
      </w:pPr>
      <w:r w:rsidRPr="00BB176A">
        <w:rPr>
          <w:rFonts w:ascii="Fira Sans SemiBold" w:hAnsi="Fira Sans SemiBold"/>
        </w:rPr>
        <w:t>TURYSTYKA</w:t>
      </w:r>
    </w:p>
    <w:p w14:paraId="163D64AE" w14:textId="77777777" w:rsidR="004E644F" w:rsidRPr="00962677" w:rsidRDefault="004E644F" w:rsidP="00BB176A">
      <w:pPr>
        <w:pStyle w:val="Spistreciang0"/>
        <w:rPr>
          <w:lang w:val="pl-PL"/>
        </w:rPr>
      </w:pPr>
      <w:r w:rsidRPr="00962677">
        <w:rPr>
          <w:lang w:val="pl-PL"/>
        </w:rPr>
        <w:t>TOURISM</w:t>
      </w:r>
    </w:p>
    <w:p w14:paraId="4C4C22DA" w14:textId="77777777" w:rsidR="00993987" w:rsidRDefault="004E644F" w:rsidP="00BB176A">
      <w:pPr>
        <w:pStyle w:val="Spistrecipol0"/>
      </w:pPr>
      <w:r w:rsidRPr="006E52F7">
        <w:t>Wykorzystanie turystycznych obiektów noclegowych</w:t>
      </w:r>
      <w:r>
        <w:tab/>
      </w:r>
      <w:r w:rsidR="0001583B">
        <w:t xml:space="preserve"> </w:t>
      </w:r>
      <w:r w:rsidR="00D05BBA">
        <w:t>29</w:t>
      </w:r>
    </w:p>
    <w:p w14:paraId="1FE1F584" w14:textId="77777777" w:rsidR="004E644F" w:rsidRPr="006E52F7" w:rsidRDefault="004E644F" w:rsidP="00BB176A">
      <w:pPr>
        <w:pStyle w:val="Spistreciang0"/>
        <w:spacing w:after="120"/>
      </w:pPr>
      <w:r w:rsidRPr="006E52F7">
        <w:t>Occupancy in tourist</w:t>
      </w:r>
      <w:r>
        <w:t xml:space="preserve"> </w:t>
      </w:r>
      <w:r w:rsidRPr="006E52F7">
        <w:t>accommodation establishments</w:t>
      </w:r>
    </w:p>
    <w:p w14:paraId="3A948725" w14:textId="77777777" w:rsidR="006C5381" w:rsidRPr="00962677" w:rsidRDefault="004E644F" w:rsidP="00761971">
      <w:pPr>
        <w:pStyle w:val="Spistrecipol0"/>
        <w:rPr>
          <w:rFonts w:ascii="Fira Sans SemiBold" w:hAnsi="Fira Sans SemiBold"/>
          <w:lang w:val="en-US"/>
        </w:rPr>
      </w:pPr>
      <w:r w:rsidRPr="00962677">
        <w:rPr>
          <w:rFonts w:ascii="Fira Sans SemiBold" w:hAnsi="Fira Sans SemiBold"/>
          <w:lang w:val="en-US"/>
        </w:rPr>
        <w:t>KONIUNKTURA GOSPODARCZA</w:t>
      </w:r>
    </w:p>
    <w:p w14:paraId="6F116723" w14:textId="77777777" w:rsidR="004E644F" w:rsidRPr="00962677" w:rsidRDefault="004E644F" w:rsidP="00BB176A">
      <w:pPr>
        <w:pStyle w:val="Spistreciang0"/>
        <w:rPr>
          <w:lang w:val="pl-PL"/>
        </w:rPr>
      </w:pPr>
      <w:r w:rsidRPr="00962677">
        <w:rPr>
          <w:lang w:val="pl-PL"/>
        </w:rPr>
        <w:t>BUSINESS TENDENCY</w:t>
      </w:r>
    </w:p>
    <w:p w14:paraId="09AE9B9C" w14:textId="77777777" w:rsidR="00993987" w:rsidRPr="00962677" w:rsidRDefault="004E644F" w:rsidP="00761971">
      <w:pPr>
        <w:pStyle w:val="Spistrecipol0"/>
      </w:pPr>
      <w:r w:rsidRPr="006E52F7">
        <w:t>Wskaźniki koniunktury gospodarczej</w:t>
      </w:r>
      <w:r>
        <w:tab/>
      </w:r>
      <w:r w:rsidR="0001583B">
        <w:t xml:space="preserve"> </w:t>
      </w:r>
      <w:r w:rsidR="00D05BBA" w:rsidRPr="00962677">
        <w:t>30</w:t>
      </w:r>
    </w:p>
    <w:p w14:paraId="0A9466BF" w14:textId="77777777" w:rsidR="004E644F" w:rsidRPr="006E52F7" w:rsidRDefault="004E644F" w:rsidP="00BB176A">
      <w:pPr>
        <w:pStyle w:val="Spistreciang0"/>
        <w:spacing w:after="120"/>
      </w:pPr>
      <w:r w:rsidRPr="006E52F7">
        <w:t>Business tendency indicators</w:t>
      </w:r>
    </w:p>
    <w:p w14:paraId="7A367444" w14:textId="77777777" w:rsidR="006C5381" w:rsidRPr="00962677" w:rsidRDefault="004E644F" w:rsidP="00761971">
      <w:pPr>
        <w:pStyle w:val="Spistrecipol0"/>
        <w:rPr>
          <w:rFonts w:ascii="Fira Sans SemiBold" w:hAnsi="Fira Sans SemiBold"/>
          <w:lang w:val="en-US"/>
        </w:rPr>
      </w:pPr>
      <w:r w:rsidRPr="00962677">
        <w:rPr>
          <w:rFonts w:ascii="Fira Sans SemiBold" w:hAnsi="Fira Sans SemiBold"/>
          <w:lang w:val="en-US"/>
        </w:rPr>
        <w:t>BEZPIECZEŃSTWO PUBLICZNE</w:t>
      </w:r>
    </w:p>
    <w:p w14:paraId="16174E77" w14:textId="77777777" w:rsidR="004E644F" w:rsidRPr="006E52F7" w:rsidRDefault="004E644F" w:rsidP="00BB176A">
      <w:pPr>
        <w:pStyle w:val="Spistreciang0"/>
      </w:pPr>
      <w:r w:rsidRPr="006E52F7">
        <w:t>PUBLIC SAFETY</w:t>
      </w:r>
    </w:p>
    <w:p w14:paraId="1729E527" w14:textId="69D9B2F1" w:rsidR="00993987" w:rsidRPr="00720DF6" w:rsidRDefault="004E644F" w:rsidP="00761971">
      <w:pPr>
        <w:pStyle w:val="Spistrecipol0"/>
        <w:rPr>
          <w:color w:val="595959" w:themeColor="text1" w:themeTint="A6"/>
          <w:spacing w:val="-4"/>
          <w:lang w:val="en-US"/>
        </w:rPr>
      </w:pPr>
      <w:r w:rsidRPr="00720DF6">
        <w:rPr>
          <w:spacing w:val="-4"/>
        </w:rPr>
        <w:t>Przestępstwa stwierdzone i wskaźniki wykrywalności sprawców</w:t>
      </w:r>
      <w:r w:rsidR="008E5862" w:rsidRPr="00720DF6">
        <w:rPr>
          <w:spacing w:val="-4"/>
        </w:rPr>
        <w:t xml:space="preserve"> przestępstw w okresie styczeń</w:t>
      </w:r>
      <w:r w:rsidR="00720DF6" w:rsidRPr="00720DF6">
        <w:rPr>
          <w:spacing w:val="-4"/>
        </w:rPr>
        <w:t>–</w:t>
      </w:r>
      <w:r w:rsidR="00AC1DEC">
        <w:rPr>
          <w:spacing w:val="-4"/>
        </w:rPr>
        <w:t>grudzień</w:t>
      </w:r>
      <w:r w:rsidR="00A60A88">
        <w:rPr>
          <w:spacing w:val="-4"/>
        </w:rPr>
        <w:t xml:space="preserve"> </w:t>
      </w:r>
      <w:r w:rsidR="00C76AF6" w:rsidRPr="00720DF6">
        <w:rPr>
          <w:spacing w:val="-4"/>
        </w:rPr>
        <w:t>202</w:t>
      </w:r>
      <w:r w:rsidR="00AC1DEC">
        <w:rPr>
          <w:spacing w:val="-4"/>
        </w:rPr>
        <w:t>4</w:t>
      </w:r>
      <w:r w:rsidRPr="00720DF6">
        <w:rPr>
          <w:spacing w:val="-4"/>
        </w:rPr>
        <w:t xml:space="preserve"> r.</w:t>
      </w:r>
      <w:r w:rsidR="00412751" w:rsidRPr="00720DF6">
        <w:rPr>
          <w:spacing w:val="-4"/>
        </w:rPr>
        <w:t xml:space="preserve"> </w:t>
      </w:r>
      <w:r w:rsidRPr="00720DF6">
        <w:rPr>
          <w:spacing w:val="-4"/>
        </w:rPr>
        <w:tab/>
      </w:r>
      <w:r w:rsidR="00720DF6">
        <w:rPr>
          <w:spacing w:val="-4"/>
        </w:rPr>
        <w:t xml:space="preserve"> </w:t>
      </w:r>
      <w:r w:rsidR="00D05BBA" w:rsidRPr="00720DF6">
        <w:rPr>
          <w:color w:val="000000" w:themeColor="text1"/>
          <w:spacing w:val="-4"/>
          <w:lang w:val="en-US"/>
        </w:rPr>
        <w:t>31</w:t>
      </w:r>
    </w:p>
    <w:p w14:paraId="3D48CC4E" w14:textId="2DE8EB96" w:rsidR="004E644F" w:rsidRPr="006E52F7" w:rsidRDefault="004E644F" w:rsidP="00BB176A">
      <w:pPr>
        <w:pStyle w:val="Spistreciang0"/>
      </w:pPr>
      <w:r w:rsidRPr="006E52F7">
        <w:t>Ascertained crimes and rates of detectability of</w:t>
      </w:r>
      <w:r>
        <w:t xml:space="preserve"> </w:t>
      </w:r>
      <w:r w:rsidRPr="006E52F7">
        <w:t xml:space="preserve">delinquents in </w:t>
      </w:r>
      <w:r w:rsidRPr="00C617A2">
        <w:t xml:space="preserve">crimes </w:t>
      </w:r>
      <w:r w:rsidR="00BB3747">
        <w:t>in the period January–</w:t>
      </w:r>
      <w:r w:rsidR="00AC1DEC">
        <w:t>December</w:t>
      </w:r>
      <w:r w:rsidR="00C76AF6">
        <w:t xml:space="preserve"> 202</w:t>
      </w:r>
      <w:r w:rsidR="00AC1DEC">
        <w:t>4</w:t>
      </w:r>
    </w:p>
    <w:p w14:paraId="2CD29C96" w14:textId="77777777" w:rsidR="00993987" w:rsidRPr="00962677" w:rsidRDefault="004E644F" w:rsidP="00761971">
      <w:pPr>
        <w:pStyle w:val="Spistrecipol0"/>
        <w:rPr>
          <w:color w:val="595959" w:themeColor="text1" w:themeTint="A6"/>
        </w:rPr>
      </w:pPr>
      <w:r w:rsidRPr="006E52F7">
        <w:t>Zdarzenia drogowe</w:t>
      </w:r>
      <w:r>
        <w:tab/>
      </w:r>
      <w:r w:rsidR="0001583B">
        <w:t xml:space="preserve"> </w:t>
      </w:r>
      <w:r w:rsidR="00D05BBA" w:rsidRPr="00962677">
        <w:rPr>
          <w:color w:val="000000" w:themeColor="text1"/>
        </w:rPr>
        <w:t>32</w:t>
      </w:r>
    </w:p>
    <w:p w14:paraId="26CDEE93" w14:textId="77777777" w:rsidR="004E644F" w:rsidRPr="00962677" w:rsidRDefault="004E644F" w:rsidP="00BB176A">
      <w:pPr>
        <w:pStyle w:val="Spistreciang0"/>
        <w:rPr>
          <w:lang w:val="pl-PL"/>
        </w:rPr>
      </w:pPr>
      <w:r w:rsidRPr="00962677">
        <w:rPr>
          <w:lang w:val="pl-PL"/>
        </w:rPr>
        <w:t>Road traffic accidents</w:t>
      </w:r>
    </w:p>
    <w:p w14:paraId="45464D33" w14:textId="77777777" w:rsidR="00993987" w:rsidRPr="00962677" w:rsidRDefault="004E644F" w:rsidP="00761971">
      <w:pPr>
        <w:pStyle w:val="Spistrecipol0"/>
        <w:rPr>
          <w:color w:val="595959" w:themeColor="text1" w:themeTint="A6"/>
        </w:rPr>
      </w:pPr>
      <w:r w:rsidRPr="006E52F7">
        <w:t>Działania ratowniczo-gaśnicze</w:t>
      </w:r>
      <w:r>
        <w:tab/>
      </w:r>
      <w:r w:rsidR="0001583B">
        <w:t xml:space="preserve"> </w:t>
      </w:r>
      <w:r w:rsidR="00D05BBA" w:rsidRPr="00962677">
        <w:rPr>
          <w:color w:val="000000" w:themeColor="text1"/>
        </w:rPr>
        <w:t>33</w:t>
      </w:r>
    </w:p>
    <w:p w14:paraId="350C8887" w14:textId="77777777" w:rsidR="004E644F" w:rsidRPr="00962677" w:rsidRDefault="004E644F" w:rsidP="00BB176A">
      <w:pPr>
        <w:pStyle w:val="Spistreciang0"/>
        <w:rPr>
          <w:lang w:val="pl-PL"/>
        </w:rPr>
      </w:pPr>
      <w:r w:rsidRPr="00962677">
        <w:rPr>
          <w:lang w:val="pl-PL"/>
        </w:rPr>
        <w:t>Rescue-extinguishing activities</w:t>
      </w:r>
    </w:p>
    <w:p w14:paraId="3CDE6535" w14:textId="77777777" w:rsidR="00993987" w:rsidRPr="00962677" w:rsidRDefault="004E644F" w:rsidP="00761971">
      <w:pPr>
        <w:pStyle w:val="Spistrecipol0"/>
        <w:rPr>
          <w:color w:val="595959" w:themeColor="text1" w:themeTint="A6"/>
        </w:rPr>
      </w:pPr>
      <w:r w:rsidRPr="006E52F7">
        <w:t>Pożary według miejsca powstawania</w:t>
      </w:r>
      <w:r w:rsidR="0001583B">
        <w:t xml:space="preserve"> </w:t>
      </w:r>
      <w:r>
        <w:tab/>
      </w:r>
      <w:r w:rsidR="0001583B">
        <w:t xml:space="preserve"> </w:t>
      </w:r>
      <w:r w:rsidR="00D05BBA" w:rsidRPr="00962677">
        <w:rPr>
          <w:color w:val="000000" w:themeColor="text1"/>
        </w:rPr>
        <w:t>34</w:t>
      </w:r>
    </w:p>
    <w:p w14:paraId="3ADD64A4" w14:textId="77777777" w:rsidR="004E644F" w:rsidRPr="00962677" w:rsidRDefault="004E644F" w:rsidP="00BB176A">
      <w:pPr>
        <w:pStyle w:val="Spistreciang0"/>
        <w:rPr>
          <w:lang w:val="pl-PL"/>
        </w:rPr>
      </w:pPr>
      <w:r w:rsidRPr="00962677">
        <w:rPr>
          <w:lang w:val="pl-PL"/>
        </w:rPr>
        <w:t>Fires by places of occurred</w:t>
      </w:r>
    </w:p>
    <w:p w14:paraId="5A6ABEDE" w14:textId="77777777" w:rsidR="00993987" w:rsidRPr="00962677" w:rsidRDefault="004E644F" w:rsidP="00761971">
      <w:pPr>
        <w:pStyle w:val="Spistrecipol0"/>
        <w:rPr>
          <w:color w:val="595959" w:themeColor="text1" w:themeTint="A6"/>
        </w:rPr>
      </w:pPr>
      <w:r w:rsidRPr="006E52F7">
        <w:t>Pożary według głównych przyczyn powstania</w:t>
      </w:r>
      <w:r w:rsidR="0001583B">
        <w:t xml:space="preserve"> </w:t>
      </w:r>
      <w:r>
        <w:tab/>
      </w:r>
      <w:r w:rsidR="0001583B">
        <w:t xml:space="preserve"> </w:t>
      </w:r>
      <w:r w:rsidR="00D05BBA" w:rsidRPr="00962677">
        <w:rPr>
          <w:color w:val="000000" w:themeColor="text1"/>
        </w:rPr>
        <w:t>35</w:t>
      </w:r>
    </w:p>
    <w:p w14:paraId="4C293BF1" w14:textId="77777777" w:rsidR="004E644F" w:rsidRPr="006E52F7" w:rsidRDefault="004E644F" w:rsidP="00BB176A">
      <w:pPr>
        <w:pStyle w:val="Spistreciang0"/>
        <w:spacing w:after="120"/>
      </w:pPr>
      <w:r w:rsidRPr="006E52F7">
        <w:t>Fires by main causes</w:t>
      </w:r>
    </w:p>
    <w:p w14:paraId="64ED589A" w14:textId="77777777" w:rsidR="00D15098" w:rsidRPr="00962677" w:rsidRDefault="00D15098">
      <w:pPr>
        <w:spacing w:after="160" w:line="259" w:lineRule="auto"/>
        <w:ind w:firstLine="0"/>
        <w:jc w:val="left"/>
        <w:rPr>
          <w:rFonts w:ascii="Fira Sans SemiBold" w:hAnsi="Fira Sans SemiBold"/>
          <w:lang w:val="en-US"/>
        </w:rPr>
      </w:pPr>
      <w:r w:rsidRPr="00962677">
        <w:rPr>
          <w:rFonts w:ascii="Fira Sans SemiBold" w:hAnsi="Fira Sans SemiBold"/>
          <w:lang w:val="en-US"/>
        </w:rPr>
        <w:br w:type="page"/>
      </w:r>
    </w:p>
    <w:p w14:paraId="006CF3CD" w14:textId="77777777" w:rsidR="00D15098" w:rsidRPr="009D4A65" w:rsidRDefault="00D15098" w:rsidP="00D15098">
      <w:pPr>
        <w:pStyle w:val="Spistreciang0"/>
        <w:spacing w:after="0" w:line="280" w:lineRule="exact"/>
        <w:rPr>
          <w:rFonts w:ascii="Fira Sans SemiBold" w:hAnsi="Fira Sans SemiBold"/>
          <w:color w:val="000000" w:themeColor="text1"/>
          <w:sz w:val="22"/>
        </w:rPr>
      </w:pPr>
      <w:proofErr w:type="spellStart"/>
      <w:r w:rsidRPr="009D4A65">
        <w:rPr>
          <w:rFonts w:ascii="Fira Sans SemiBold" w:hAnsi="Fira Sans SemiBold"/>
          <w:color w:val="000000" w:themeColor="text1"/>
          <w:sz w:val="22"/>
        </w:rPr>
        <w:lastRenderedPageBreak/>
        <w:t>Spis</w:t>
      </w:r>
      <w:proofErr w:type="spellEnd"/>
      <w:r w:rsidRPr="009D4A65">
        <w:rPr>
          <w:rFonts w:ascii="Fira Sans SemiBold" w:hAnsi="Fira Sans SemiBold"/>
          <w:color w:val="000000" w:themeColor="text1"/>
          <w:sz w:val="22"/>
        </w:rPr>
        <w:t xml:space="preserve"> </w:t>
      </w:r>
      <w:proofErr w:type="spellStart"/>
      <w:r w:rsidRPr="009D4A65">
        <w:rPr>
          <w:rFonts w:ascii="Fira Sans SemiBold" w:hAnsi="Fira Sans SemiBold"/>
          <w:color w:val="000000" w:themeColor="text1"/>
          <w:sz w:val="22"/>
        </w:rPr>
        <w:t>tablic</w:t>
      </w:r>
      <w:proofErr w:type="spellEnd"/>
      <w:r w:rsidRPr="009D4A65">
        <w:rPr>
          <w:rFonts w:ascii="Fira Sans SemiBold" w:hAnsi="Fira Sans SemiBold"/>
          <w:color w:val="000000" w:themeColor="text1"/>
          <w:sz w:val="22"/>
        </w:rPr>
        <w:t xml:space="preserve"> (Excel)</w:t>
      </w:r>
      <w:r w:rsidR="0001583B" w:rsidRPr="009D4A65">
        <w:rPr>
          <w:rFonts w:ascii="Fira Sans SemiBold" w:hAnsi="Fira Sans SemiBold"/>
          <w:color w:val="000000" w:themeColor="text1"/>
          <w:sz w:val="22"/>
        </w:rPr>
        <w:t xml:space="preserve"> (</w:t>
      </w:r>
      <w:proofErr w:type="spellStart"/>
      <w:r w:rsidR="0001583B" w:rsidRPr="009D4A65">
        <w:rPr>
          <w:rFonts w:ascii="Fira Sans SemiBold" w:hAnsi="Fira Sans SemiBold"/>
          <w:color w:val="000000" w:themeColor="text1"/>
          <w:sz w:val="22"/>
        </w:rPr>
        <w:t>dok</w:t>
      </w:r>
      <w:proofErr w:type="spellEnd"/>
      <w:r w:rsidR="0001583B" w:rsidRPr="009D4A65">
        <w:rPr>
          <w:rFonts w:ascii="Fira Sans SemiBold" w:hAnsi="Fira Sans SemiBold"/>
          <w:color w:val="000000" w:themeColor="text1"/>
          <w:sz w:val="22"/>
        </w:rPr>
        <w:t>.)</w:t>
      </w:r>
    </w:p>
    <w:p w14:paraId="6ED1A981" w14:textId="77777777" w:rsidR="0009761D" w:rsidRPr="009D4A65" w:rsidRDefault="0009761D" w:rsidP="0009761D">
      <w:pPr>
        <w:pStyle w:val="Spistreciang0"/>
        <w:spacing w:line="280" w:lineRule="exact"/>
        <w:rPr>
          <w:color w:val="595959" w:themeColor="text1" w:themeTint="A6"/>
          <w:sz w:val="20"/>
          <w:szCs w:val="20"/>
        </w:rPr>
      </w:pPr>
      <w:r w:rsidRPr="009D4A65">
        <w:rPr>
          <w:color w:val="595959" w:themeColor="text1" w:themeTint="A6"/>
          <w:sz w:val="20"/>
          <w:szCs w:val="20"/>
        </w:rPr>
        <w:t>List of tables (Excel) (cont.)</w:t>
      </w:r>
    </w:p>
    <w:p w14:paraId="7C60B63E" w14:textId="77777777" w:rsidR="00D15098" w:rsidRDefault="00D15098" w:rsidP="00D15098">
      <w:pPr>
        <w:pStyle w:val="Spistrecipol0"/>
        <w:jc w:val="right"/>
      </w:pPr>
      <w:r>
        <w:t>Tabl.</w:t>
      </w:r>
    </w:p>
    <w:p w14:paraId="253C61FC" w14:textId="77777777" w:rsidR="00D15098" w:rsidRPr="00962677" w:rsidRDefault="00D15098" w:rsidP="00D15098">
      <w:pPr>
        <w:pStyle w:val="Spistreciang0"/>
        <w:jc w:val="right"/>
        <w:rPr>
          <w:lang w:val="pl-PL"/>
        </w:rPr>
      </w:pPr>
      <w:r w:rsidRPr="00962677">
        <w:rPr>
          <w:lang w:val="pl-PL"/>
        </w:rPr>
        <w:t>Table</w:t>
      </w:r>
    </w:p>
    <w:p w14:paraId="1887C4F6" w14:textId="77777777" w:rsidR="006C5381" w:rsidRPr="00BB176A" w:rsidRDefault="004E644F" w:rsidP="00761971">
      <w:pPr>
        <w:pStyle w:val="Spistrecipol0"/>
        <w:rPr>
          <w:rFonts w:ascii="Fira Sans SemiBold" w:hAnsi="Fira Sans SemiBold"/>
        </w:rPr>
      </w:pPr>
      <w:r w:rsidRPr="00BB176A">
        <w:rPr>
          <w:rFonts w:ascii="Fira Sans SemiBold" w:hAnsi="Fira Sans SemiBold"/>
        </w:rPr>
        <w:t>PODMIOTY GOSPODARKI NARODOWEJ</w:t>
      </w:r>
    </w:p>
    <w:p w14:paraId="2B9BBEA0" w14:textId="77777777" w:rsidR="004E644F" w:rsidRPr="00962677" w:rsidRDefault="004E644F" w:rsidP="00BB176A">
      <w:pPr>
        <w:pStyle w:val="Spistreciang0"/>
        <w:rPr>
          <w:lang w:val="pl-PL"/>
        </w:rPr>
      </w:pPr>
      <w:r w:rsidRPr="00962677">
        <w:rPr>
          <w:lang w:val="pl-PL"/>
        </w:rPr>
        <w:t>NATIONAL ECONOMY ENTITIES</w:t>
      </w:r>
    </w:p>
    <w:p w14:paraId="10ECCEE1" w14:textId="77777777" w:rsidR="00993987" w:rsidRPr="00962677" w:rsidRDefault="004E644F" w:rsidP="00761971">
      <w:pPr>
        <w:pStyle w:val="Spistrecipol0"/>
        <w:rPr>
          <w:color w:val="595959" w:themeColor="text1" w:themeTint="A6"/>
        </w:rPr>
      </w:pPr>
      <w:r w:rsidRPr="006E52F7">
        <w:t>Podmioty gospodarki narodowej w rejestrze</w:t>
      </w:r>
      <w:r>
        <w:t xml:space="preserve"> </w:t>
      </w:r>
      <w:r w:rsidRPr="006E52F7">
        <w:t>REGON według sekcji</w:t>
      </w:r>
      <w:r>
        <w:tab/>
      </w:r>
      <w:r w:rsidR="0001583B">
        <w:t xml:space="preserve"> </w:t>
      </w:r>
      <w:r w:rsidR="00D05BBA" w:rsidRPr="00962677">
        <w:rPr>
          <w:color w:val="000000" w:themeColor="text1"/>
        </w:rPr>
        <w:t>36</w:t>
      </w:r>
    </w:p>
    <w:p w14:paraId="67C93D8A" w14:textId="77777777" w:rsidR="004E644F" w:rsidRPr="006E52F7" w:rsidRDefault="004E644F" w:rsidP="00BB176A">
      <w:pPr>
        <w:pStyle w:val="Spistreciang0"/>
      </w:pPr>
      <w:r w:rsidRPr="006E52F7">
        <w:t>National economy entities in the REGON register by sections</w:t>
      </w:r>
    </w:p>
    <w:p w14:paraId="2E4AD2FE" w14:textId="77777777" w:rsidR="00993987" w:rsidRPr="00962677" w:rsidRDefault="004E644F" w:rsidP="00761971">
      <w:pPr>
        <w:pStyle w:val="Spistrecipol0"/>
        <w:rPr>
          <w:color w:val="595959" w:themeColor="text1" w:themeTint="A6"/>
        </w:rPr>
      </w:pPr>
      <w:r w:rsidRPr="006E52F7">
        <w:t>Podmioty gospodarki narodowej w rejestrze</w:t>
      </w:r>
      <w:r>
        <w:t xml:space="preserve"> </w:t>
      </w:r>
      <w:r w:rsidRPr="006E52F7">
        <w:t>REGON według formy prawnej</w:t>
      </w:r>
      <w:r w:rsidR="0001583B">
        <w:t xml:space="preserve"> </w:t>
      </w:r>
      <w:r>
        <w:tab/>
      </w:r>
      <w:r w:rsidR="0001583B">
        <w:t xml:space="preserve"> </w:t>
      </w:r>
      <w:r w:rsidR="00D05BBA" w:rsidRPr="00962677">
        <w:rPr>
          <w:color w:val="000000" w:themeColor="text1"/>
        </w:rPr>
        <w:t>37</w:t>
      </w:r>
    </w:p>
    <w:p w14:paraId="078D176B" w14:textId="77777777" w:rsidR="004E644F" w:rsidRPr="006E52F7" w:rsidRDefault="004E644F" w:rsidP="00BB176A">
      <w:pPr>
        <w:pStyle w:val="Spistreciang0"/>
        <w:spacing w:after="120"/>
      </w:pPr>
      <w:r w:rsidRPr="006E52F7">
        <w:t xml:space="preserve">National economy entities in the REGON register by </w:t>
      </w:r>
      <w:r>
        <w:t>legal status</w:t>
      </w:r>
    </w:p>
    <w:p w14:paraId="4AC81FBD" w14:textId="77777777" w:rsidR="006C5381" w:rsidRPr="00BB176A" w:rsidRDefault="004E644F" w:rsidP="00761971">
      <w:pPr>
        <w:pStyle w:val="Spistrecipol0"/>
        <w:rPr>
          <w:rFonts w:ascii="Fira Sans SemiBold" w:hAnsi="Fira Sans SemiBold"/>
        </w:rPr>
      </w:pPr>
      <w:r w:rsidRPr="00BB176A">
        <w:rPr>
          <w:rFonts w:ascii="Fira Sans SemiBold" w:hAnsi="Fira Sans SemiBold"/>
        </w:rPr>
        <w:t>JAKOŚĆ POWIETRZA</w:t>
      </w:r>
    </w:p>
    <w:p w14:paraId="7A767484" w14:textId="77777777" w:rsidR="004E644F" w:rsidRPr="00962677" w:rsidRDefault="004E644F" w:rsidP="00A61595">
      <w:pPr>
        <w:pStyle w:val="Spistreciang0"/>
        <w:rPr>
          <w:lang w:val="pl-PL"/>
        </w:rPr>
      </w:pPr>
      <w:r w:rsidRPr="00962677">
        <w:rPr>
          <w:lang w:val="pl-PL"/>
        </w:rPr>
        <w:t xml:space="preserve">AIR </w:t>
      </w:r>
      <w:r w:rsidRPr="00962677">
        <w:rPr>
          <w:color w:val="595959" w:themeColor="text1" w:themeTint="A6"/>
          <w:lang w:val="pl-PL"/>
        </w:rPr>
        <w:t>QU</w:t>
      </w:r>
      <w:r w:rsidRPr="00962677">
        <w:rPr>
          <w:lang w:val="pl-PL"/>
        </w:rPr>
        <w:t>ALITY</w:t>
      </w:r>
    </w:p>
    <w:p w14:paraId="2D60EA82" w14:textId="77777777" w:rsidR="00993987" w:rsidRPr="00962677" w:rsidRDefault="004E644F" w:rsidP="00761971">
      <w:pPr>
        <w:pStyle w:val="Spistrecipol0"/>
        <w:rPr>
          <w:color w:val="595959" w:themeColor="text1" w:themeTint="A6"/>
        </w:rPr>
      </w:pPr>
      <w:r w:rsidRPr="006E52F7">
        <w:t>Miesięczne wyniki automatycznych pomiarów jakości powietrza</w:t>
      </w:r>
      <w:r w:rsidR="0001583B">
        <w:t xml:space="preserve"> </w:t>
      </w:r>
      <w:r>
        <w:tab/>
      </w:r>
      <w:r w:rsidR="0001583B">
        <w:t xml:space="preserve"> </w:t>
      </w:r>
      <w:r w:rsidR="00D05BBA" w:rsidRPr="00962677">
        <w:rPr>
          <w:color w:val="000000" w:themeColor="text1"/>
        </w:rPr>
        <w:t>38</w:t>
      </w:r>
    </w:p>
    <w:p w14:paraId="7A114F1F" w14:textId="77777777" w:rsidR="004E644F" w:rsidRPr="006E52F7" w:rsidRDefault="004E644F" w:rsidP="00D15098">
      <w:pPr>
        <w:pStyle w:val="Spistreciang0"/>
        <w:spacing w:after="120"/>
      </w:pPr>
      <w:r w:rsidRPr="006E52F7">
        <w:t>Monthly results of automatic air quality measurement</w:t>
      </w:r>
    </w:p>
    <w:p w14:paraId="0515468F" w14:textId="77777777" w:rsidR="006C5381" w:rsidRPr="00D15098" w:rsidRDefault="004E644F" w:rsidP="00761971">
      <w:pPr>
        <w:pStyle w:val="Spistrecipol0"/>
        <w:rPr>
          <w:rFonts w:ascii="Fira Sans SemiBold" w:hAnsi="Fira Sans SemiBold"/>
        </w:rPr>
      </w:pPr>
      <w:r w:rsidRPr="00D15098">
        <w:rPr>
          <w:rFonts w:ascii="Fira Sans SemiBold" w:hAnsi="Fira Sans SemiBold"/>
        </w:rPr>
        <w:t>WYBRANE DANE O PODREGIONACH I POWIATACH</w:t>
      </w:r>
    </w:p>
    <w:p w14:paraId="1C409DD0" w14:textId="77777777" w:rsidR="004E644F" w:rsidRPr="000C2E71" w:rsidRDefault="004E644F" w:rsidP="00761971">
      <w:pPr>
        <w:pStyle w:val="Spistrecipol0"/>
        <w:rPr>
          <w:color w:val="595959" w:themeColor="text1" w:themeTint="A6"/>
          <w:lang w:val="en-US"/>
        </w:rPr>
      </w:pPr>
      <w:r w:rsidRPr="000C2E71">
        <w:rPr>
          <w:color w:val="595959" w:themeColor="text1" w:themeTint="A6"/>
          <w:lang w:val="en-US"/>
        </w:rPr>
        <w:t>SELECTED DATA ON SUBREGIONS AND POWIATS</w:t>
      </w:r>
    </w:p>
    <w:p w14:paraId="75F30170" w14:textId="77777777" w:rsidR="00993987" w:rsidRPr="00962677" w:rsidRDefault="004E644F" w:rsidP="00761971">
      <w:pPr>
        <w:pStyle w:val="Spistrecipol0"/>
        <w:rPr>
          <w:color w:val="595959" w:themeColor="text1" w:themeTint="A6"/>
        </w:rPr>
      </w:pPr>
      <w:r w:rsidRPr="009A56EC">
        <w:t>Ludność</w:t>
      </w:r>
      <w:r w:rsidR="00AE20BF" w:rsidRPr="00962677">
        <w:t xml:space="preserve"> w 2024</w:t>
      </w:r>
      <w:r w:rsidRPr="00962677">
        <w:t xml:space="preserve"> r.</w:t>
      </w:r>
      <w:r w:rsidR="008B47AB" w:rsidRPr="00962677">
        <w:t xml:space="preserve"> </w:t>
      </w:r>
      <w:r w:rsidRPr="00962677">
        <w:tab/>
      </w:r>
      <w:r w:rsidR="0001583B" w:rsidRPr="00962677">
        <w:rPr>
          <w:color w:val="000000" w:themeColor="text1"/>
        </w:rPr>
        <w:t xml:space="preserve"> </w:t>
      </w:r>
      <w:r w:rsidR="00D05BBA" w:rsidRPr="00962677">
        <w:rPr>
          <w:color w:val="000000" w:themeColor="text1"/>
        </w:rPr>
        <w:t>39</w:t>
      </w:r>
    </w:p>
    <w:p w14:paraId="068B0D78" w14:textId="77777777" w:rsidR="004E644F" w:rsidRPr="00962677" w:rsidRDefault="00AE20BF" w:rsidP="00A61595">
      <w:pPr>
        <w:pStyle w:val="Spistreciang0"/>
        <w:rPr>
          <w:lang w:val="pl-PL"/>
        </w:rPr>
      </w:pPr>
      <w:r w:rsidRPr="00962677">
        <w:rPr>
          <w:lang w:val="pl-PL"/>
        </w:rPr>
        <w:t>Population in 2024</w:t>
      </w:r>
    </w:p>
    <w:p w14:paraId="1F9057BD" w14:textId="219259D4" w:rsidR="00993987" w:rsidRPr="00962677" w:rsidRDefault="004E644F" w:rsidP="00761971">
      <w:pPr>
        <w:pStyle w:val="Spistrecipol0"/>
        <w:rPr>
          <w:color w:val="595959" w:themeColor="text1" w:themeTint="A6"/>
        </w:rPr>
      </w:pPr>
      <w:r w:rsidRPr="009A56EC">
        <w:t xml:space="preserve">Ruch naturalny ludności </w:t>
      </w:r>
      <w:r>
        <w:t>w</w:t>
      </w:r>
      <w:r w:rsidR="00FC2EFA">
        <w:t xml:space="preserve"> </w:t>
      </w:r>
      <w:r w:rsidR="00AE20BF">
        <w:t>2024</w:t>
      </w:r>
      <w:r w:rsidRPr="00DD3FD1">
        <w:t xml:space="preserve"> r</w:t>
      </w:r>
      <w:r w:rsidR="00F70972" w:rsidRPr="00DD3FD1">
        <w:t xml:space="preserve">. </w:t>
      </w:r>
      <w:r>
        <w:tab/>
      </w:r>
      <w:r w:rsidR="00D05BBA" w:rsidRPr="00962677">
        <w:rPr>
          <w:color w:val="000000" w:themeColor="text1"/>
        </w:rPr>
        <w:t>40</w:t>
      </w:r>
    </w:p>
    <w:p w14:paraId="7F82A866" w14:textId="068CD92F" w:rsidR="00006AFE" w:rsidRPr="00962677" w:rsidRDefault="00006AFE" w:rsidP="00006AFE">
      <w:pPr>
        <w:pStyle w:val="Spistreciang0"/>
        <w:rPr>
          <w:lang w:val="pl-PL"/>
        </w:rPr>
      </w:pPr>
      <w:r w:rsidRPr="00962677">
        <w:rPr>
          <w:lang w:val="pl-PL"/>
        </w:rPr>
        <w:t>Vital statistics in</w:t>
      </w:r>
      <w:r w:rsidR="00AE20BF" w:rsidRPr="00962677">
        <w:rPr>
          <w:lang w:val="pl-PL"/>
        </w:rPr>
        <w:t xml:space="preserve"> 2024</w:t>
      </w:r>
    </w:p>
    <w:p w14:paraId="528360D7" w14:textId="680271BF" w:rsidR="00993987" w:rsidRDefault="004E644F" w:rsidP="00761971">
      <w:pPr>
        <w:pStyle w:val="Spistrecipol0"/>
        <w:rPr>
          <w:color w:val="595959" w:themeColor="text1" w:themeTint="A6"/>
          <w:lang w:val="en-US"/>
        </w:rPr>
      </w:pPr>
      <w:r w:rsidRPr="006E52F7">
        <w:t>Bezrobotni zare</w:t>
      </w:r>
      <w:r w:rsidR="00C76AF6">
        <w:t>jestrowani i oferty pracy w 202</w:t>
      </w:r>
      <w:r w:rsidR="00A60A88">
        <w:t>5</w:t>
      </w:r>
      <w:r w:rsidRPr="006E52F7">
        <w:t xml:space="preserve"> r.</w:t>
      </w:r>
      <w:r w:rsidR="008B47AB">
        <w:t xml:space="preserve"> </w:t>
      </w:r>
      <w:r>
        <w:tab/>
      </w:r>
      <w:r w:rsidR="0001583B">
        <w:t xml:space="preserve"> </w:t>
      </w:r>
      <w:r w:rsidR="00D05BBA" w:rsidRPr="00A466E6">
        <w:rPr>
          <w:color w:val="000000" w:themeColor="text1"/>
          <w:lang w:val="en-US"/>
        </w:rPr>
        <w:t>41</w:t>
      </w:r>
    </w:p>
    <w:p w14:paraId="152707D4" w14:textId="68B90220" w:rsidR="004E644F" w:rsidRPr="006E52F7" w:rsidRDefault="004E644F" w:rsidP="00A61595">
      <w:pPr>
        <w:pStyle w:val="Spistreciang0"/>
      </w:pPr>
      <w:r w:rsidRPr="006E52F7">
        <w:t>Registered unemployed persons and job offers in</w:t>
      </w:r>
      <w:r>
        <w:t xml:space="preserve"> </w:t>
      </w:r>
      <w:r w:rsidRPr="006E52F7">
        <w:t>20</w:t>
      </w:r>
      <w:r w:rsidR="00C76AF6">
        <w:t>2</w:t>
      </w:r>
      <w:r w:rsidR="00A60A88">
        <w:t>5</w:t>
      </w:r>
    </w:p>
    <w:p w14:paraId="1563FCD3" w14:textId="65645920" w:rsidR="00993987" w:rsidRDefault="004E644F" w:rsidP="00761971">
      <w:pPr>
        <w:pStyle w:val="Spistrecipol0"/>
        <w:rPr>
          <w:color w:val="595959" w:themeColor="text1" w:themeTint="A6"/>
          <w:lang w:val="en-US"/>
        </w:rPr>
      </w:pPr>
      <w:r w:rsidRPr="006E52F7">
        <w:t>Bezrobotni za</w:t>
      </w:r>
      <w:r w:rsidR="00C76AF6">
        <w:t>rejestrowani według wieku w 202</w:t>
      </w:r>
      <w:r w:rsidR="00A60A88">
        <w:t>5</w:t>
      </w:r>
      <w:r w:rsidRPr="006E52F7">
        <w:t xml:space="preserve"> r.</w:t>
      </w:r>
      <w:r w:rsidR="008B47AB">
        <w:t xml:space="preserve"> </w:t>
      </w:r>
      <w:r>
        <w:tab/>
      </w:r>
      <w:r w:rsidR="0001583B">
        <w:t xml:space="preserve"> </w:t>
      </w:r>
      <w:r w:rsidR="00D05BBA" w:rsidRPr="00A466E6">
        <w:rPr>
          <w:color w:val="000000" w:themeColor="text1"/>
          <w:lang w:val="en-US"/>
        </w:rPr>
        <w:t>42</w:t>
      </w:r>
    </w:p>
    <w:p w14:paraId="37E6F5F5" w14:textId="2B8C75F1" w:rsidR="004E644F" w:rsidRPr="006E52F7" w:rsidRDefault="004E644F" w:rsidP="00A61595">
      <w:pPr>
        <w:pStyle w:val="Spistreciang0"/>
      </w:pPr>
      <w:r w:rsidRPr="006E52F7">
        <w:t>Registered unemployed persons by age in 20</w:t>
      </w:r>
      <w:r w:rsidR="00C76AF6">
        <w:t>2</w:t>
      </w:r>
      <w:r w:rsidR="00A60A88">
        <w:t>5</w:t>
      </w:r>
    </w:p>
    <w:p w14:paraId="32768089" w14:textId="6AB4D9FD" w:rsidR="00993987" w:rsidRPr="00962677" w:rsidRDefault="004E644F" w:rsidP="00761971">
      <w:pPr>
        <w:pStyle w:val="Spistrecipol0"/>
        <w:rPr>
          <w:color w:val="595959" w:themeColor="text1" w:themeTint="A6"/>
        </w:rPr>
      </w:pPr>
      <w:r w:rsidRPr="006E52F7">
        <w:t>Bezrobotni zarejestrowani według poziomu</w:t>
      </w:r>
      <w:r>
        <w:t xml:space="preserve"> </w:t>
      </w:r>
      <w:r w:rsidRPr="006E52F7">
        <w:t>wy</w:t>
      </w:r>
      <w:r w:rsidR="00C76AF6">
        <w:t>kształcenia w 202</w:t>
      </w:r>
      <w:r w:rsidR="00A60A88">
        <w:t>5</w:t>
      </w:r>
      <w:r w:rsidRPr="006E52F7">
        <w:t xml:space="preserve"> r</w:t>
      </w:r>
      <w:r w:rsidR="00A466E6">
        <w:t>.</w:t>
      </w:r>
      <w:r w:rsidR="0001583B">
        <w:t xml:space="preserve"> </w:t>
      </w:r>
      <w:r>
        <w:tab/>
      </w:r>
      <w:r w:rsidR="0001583B">
        <w:t xml:space="preserve"> </w:t>
      </w:r>
      <w:r w:rsidR="00D05BBA" w:rsidRPr="00962677">
        <w:rPr>
          <w:color w:val="000000" w:themeColor="text1"/>
        </w:rPr>
        <w:t>43</w:t>
      </w:r>
    </w:p>
    <w:p w14:paraId="072DDB05" w14:textId="39BCC40B" w:rsidR="004E644F" w:rsidRPr="00962677" w:rsidRDefault="004E644F" w:rsidP="00A61595">
      <w:pPr>
        <w:pStyle w:val="Spistreciang0"/>
        <w:rPr>
          <w:lang w:val="pl-PL"/>
        </w:rPr>
      </w:pPr>
      <w:r w:rsidRPr="00962677">
        <w:rPr>
          <w:lang w:val="pl-PL"/>
        </w:rPr>
        <w:t>Registered unemployed persons by educational level in 20</w:t>
      </w:r>
      <w:r w:rsidR="00C76AF6" w:rsidRPr="00962677">
        <w:rPr>
          <w:lang w:val="pl-PL"/>
        </w:rPr>
        <w:t>2</w:t>
      </w:r>
      <w:r w:rsidR="00A60A88" w:rsidRPr="00962677">
        <w:rPr>
          <w:lang w:val="pl-PL"/>
        </w:rPr>
        <w:t>5</w:t>
      </w:r>
    </w:p>
    <w:p w14:paraId="0537FABA" w14:textId="4E87A1E3" w:rsidR="00993987" w:rsidRPr="00962677" w:rsidRDefault="004E644F" w:rsidP="00761971">
      <w:pPr>
        <w:pStyle w:val="Spistrecipol0"/>
        <w:rPr>
          <w:color w:val="595959" w:themeColor="text1" w:themeTint="A6"/>
        </w:rPr>
      </w:pPr>
      <w:r w:rsidRPr="006E52F7">
        <w:t xml:space="preserve">Mieszkania oddane do użytkowania </w:t>
      </w:r>
      <w:r>
        <w:t>w okresie styczeń</w:t>
      </w:r>
      <w:r w:rsidRPr="006E52F7">
        <w:t>–</w:t>
      </w:r>
      <w:r w:rsidR="00A60A88">
        <w:t>marzec</w:t>
      </w:r>
      <w:r w:rsidR="00C76AF6">
        <w:t xml:space="preserve"> 202</w:t>
      </w:r>
      <w:r w:rsidR="00A60A88">
        <w:t>5</w:t>
      </w:r>
      <w:r w:rsidRPr="006E52F7">
        <w:t xml:space="preserve"> r.</w:t>
      </w:r>
      <w:r w:rsidR="0001583B">
        <w:t xml:space="preserve"> </w:t>
      </w:r>
      <w:r>
        <w:tab/>
      </w:r>
      <w:r w:rsidR="0001583B">
        <w:t xml:space="preserve"> </w:t>
      </w:r>
      <w:r w:rsidR="00D05BBA" w:rsidRPr="00962677">
        <w:rPr>
          <w:color w:val="000000" w:themeColor="text1"/>
        </w:rPr>
        <w:t>44</w:t>
      </w:r>
    </w:p>
    <w:p w14:paraId="4F9A75FB" w14:textId="095107F0" w:rsidR="004E644F" w:rsidRPr="00962677" w:rsidRDefault="004E644F" w:rsidP="00A61595">
      <w:pPr>
        <w:pStyle w:val="Spistreciang0"/>
        <w:rPr>
          <w:lang w:val="pl-PL"/>
        </w:rPr>
      </w:pPr>
      <w:r w:rsidRPr="00962677">
        <w:rPr>
          <w:lang w:val="pl-PL"/>
        </w:rPr>
        <w:t>Dwellings compl</w:t>
      </w:r>
      <w:r w:rsidR="00006AFE" w:rsidRPr="00962677">
        <w:rPr>
          <w:lang w:val="pl-PL"/>
        </w:rPr>
        <w:t>eted in the period January–</w:t>
      </w:r>
      <w:r w:rsidR="00A60A88" w:rsidRPr="00962677">
        <w:rPr>
          <w:lang w:val="pl-PL"/>
        </w:rPr>
        <w:t>March</w:t>
      </w:r>
      <w:r w:rsidR="00C76AF6" w:rsidRPr="00962677">
        <w:rPr>
          <w:lang w:val="pl-PL"/>
        </w:rPr>
        <w:t xml:space="preserve"> 202</w:t>
      </w:r>
      <w:r w:rsidR="00A60A88" w:rsidRPr="00962677">
        <w:rPr>
          <w:lang w:val="pl-PL"/>
        </w:rPr>
        <w:t>5</w:t>
      </w:r>
    </w:p>
    <w:p w14:paraId="73ACF1CD" w14:textId="3915DDC7" w:rsidR="00993987" w:rsidRPr="00962677" w:rsidRDefault="00006AFE" w:rsidP="00761971">
      <w:pPr>
        <w:pStyle w:val="Spistrecipol0"/>
        <w:rPr>
          <w:color w:val="595959" w:themeColor="text1" w:themeTint="A6"/>
        </w:rPr>
      </w:pPr>
      <w:r w:rsidRPr="006E52F7">
        <w:t xml:space="preserve">Przestępstwa </w:t>
      </w:r>
      <w:r w:rsidRPr="00C617A2">
        <w:t xml:space="preserve">stwierdzone w okresie </w:t>
      </w:r>
      <w:r>
        <w:t>w okresie styczeń</w:t>
      </w:r>
      <w:r w:rsidRPr="006E52F7">
        <w:t>–</w:t>
      </w:r>
      <w:r w:rsidR="003949F9">
        <w:t xml:space="preserve">grudzień </w:t>
      </w:r>
      <w:r w:rsidR="00C76AF6">
        <w:t>202</w:t>
      </w:r>
      <w:r w:rsidR="003949F9">
        <w:t>4</w:t>
      </w:r>
      <w:r w:rsidRPr="006E52F7">
        <w:t xml:space="preserve"> r</w:t>
      </w:r>
      <w:r w:rsidR="004E644F" w:rsidRPr="006E52F7">
        <w:t>.</w:t>
      </w:r>
      <w:r w:rsidR="004E644F">
        <w:tab/>
      </w:r>
      <w:r w:rsidR="0001583B">
        <w:t xml:space="preserve"> </w:t>
      </w:r>
      <w:r w:rsidR="00D05BBA" w:rsidRPr="00962677">
        <w:rPr>
          <w:color w:val="000000" w:themeColor="text1"/>
        </w:rPr>
        <w:t>45</w:t>
      </w:r>
    </w:p>
    <w:p w14:paraId="4CC53A96" w14:textId="01EB46FA" w:rsidR="00006AFE" w:rsidRPr="00962677" w:rsidRDefault="00006AFE" w:rsidP="00006AFE">
      <w:pPr>
        <w:pStyle w:val="Spistreciang0"/>
        <w:rPr>
          <w:lang w:val="pl-PL"/>
        </w:rPr>
      </w:pPr>
      <w:r w:rsidRPr="00962677">
        <w:rPr>
          <w:lang w:val="pl-PL"/>
        </w:rPr>
        <w:t xml:space="preserve">Ascertained crimes </w:t>
      </w:r>
      <w:r w:rsidR="006426F9" w:rsidRPr="00962677">
        <w:rPr>
          <w:lang w:val="pl-PL"/>
        </w:rPr>
        <w:t>in t</w:t>
      </w:r>
      <w:r w:rsidR="00B90A83" w:rsidRPr="00962677">
        <w:rPr>
          <w:lang w:val="pl-PL"/>
        </w:rPr>
        <w:t>he period January–</w:t>
      </w:r>
      <w:r w:rsidR="003949F9" w:rsidRPr="00962677">
        <w:rPr>
          <w:lang w:val="pl-PL"/>
        </w:rPr>
        <w:t>December</w:t>
      </w:r>
      <w:r w:rsidR="00C76AF6" w:rsidRPr="00962677">
        <w:rPr>
          <w:lang w:val="pl-PL"/>
        </w:rPr>
        <w:t xml:space="preserve"> 202</w:t>
      </w:r>
      <w:r w:rsidR="003949F9" w:rsidRPr="00962677">
        <w:rPr>
          <w:lang w:val="pl-PL"/>
        </w:rPr>
        <w:t>4</w:t>
      </w:r>
    </w:p>
    <w:p w14:paraId="456562BC" w14:textId="2F68DF7E" w:rsidR="00993987" w:rsidRDefault="00006AFE" w:rsidP="00761971">
      <w:pPr>
        <w:pStyle w:val="Spistrecipol0"/>
        <w:rPr>
          <w:color w:val="595959" w:themeColor="text1" w:themeTint="A6"/>
          <w:lang w:val="en-US"/>
        </w:rPr>
      </w:pPr>
      <w:r w:rsidRPr="006E52F7">
        <w:t>Wskaźniki wykrywalności sprawców przestępstw</w:t>
      </w:r>
      <w:r>
        <w:t xml:space="preserve"> w okresie styczeń</w:t>
      </w:r>
      <w:r w:rsidRPr="006E52F7">
        <w:t>–</w:t>
      </w:r>
      <w:r w:rsidR="003949F9">
        <w:t>grudzień</w:t>
      </w:r>
      <w:r w:rsidR="00C76AF6">
        <w:t xml:space="preserve"> 202</w:t>
      </w:r>
      <w:r w:rsidR="003949F9">
        <w:t>4</w:t>
      </w:r>
      <w:r>
        <w:t xml:space="preserve"> r</w:t>
      </w:r>
      <w:r w:rsidR="004E644F" w:rsidRPr="006E52F7">
        <w:t>.</w:t>
      </w:r>
      <w:r w:rsidR="0001583B">
        <w:t xml:space="preserve"> </w:t>
      </w:r>
      <w:r w:rsidR="004E644F">
        <w:tab/>
      </w:r>
      <w:r w:rsidR="0001583B">
        <w:t xml:space="preserve"> </w:t>
      </w:r>
      <w:r w:rsidR="00D05BBA" w:rsidRPr="00A466E6">
        <w:rPr>
          <w:color w:val="000000" w:themeColor="text1"/>
          <w:lang w:val="en-US"/>
        </w:rPr>
        <w:t>46</w:t>
      </w:r>
    </w:p>
    <w:p w14:paraId="5D89A2C2" w14:textId="6BEE24F9" w:rsidR="00006AFE" w:rsidRPr="006E52F7" w:rsidRDefault="00006AFE" w:rsidP="00006AFE">
      <w:pPr>
        <w:pStyle w:val="Spistreciang0"/>
      </w:pPr>
      <w:r w:rsidRPr="006E52F7">
        <w:t>Rate of detectability of delinquents in crimes</w:t>
      </w:r>
      <w:r>
        <w:t xml:space="preserve"> in the period January–</w:t>
      </w:r>
      <w:r w:rsidR="003949F9">
        <w:t>December</w:t>
      </w:r>
      <w:r w:rsidR="00C76AF6">
        <w:t xml:space="preserve"> 202</w:t>
      </w:r>
      <w:r w:rsidR="003949F9">
        <w:t>4</w:t>
      </w:r>
    </w:p>
    <w:p w14:paraId="0435CBDD" w14:textId="5E90A523" w:rsidR="00993987" w:rsidRDefault="00006AFE" w:rsidP="00761971">
      <w:pPr>
        <w:pStyle w:val="Spistrecipol0"/>
        <w:rPr>
          <w:lang w:val="en-US"/>
        </w:rPr>
      </w:pPr>
      <w:r w:rsidRPr="006E52F7">
        <w:rPr>
          <w:spacing w:val="-4"/>
        </w:rPr>
        <w:t>Działania</w:t>
      </w:r>
      <w:r>
        <w:rPr>
          <w:spacing w:val="-4"/>
        </w:rPr>
        <w:t xml:space="preserve"> ratowniczo-gaśnicze </w:t>
      </w:r>
      <w:r>
        <w:t>w okresie styczeń</w:t>
      </w:r>
      <w:r w:rsidRPr="006E52F7">
        <w:t>–</w:t>
      </w:r>
      <w:r w:rsidR="00A60A88">
        <w:t>marzec</w:t>
      </w:r>
      <w:r w:rsidR="008A551C">
        <w:t xml:space="preserve"> </w:t>
      </w:r>
      <w:r w:rsidR="00C76AF6">
        <w:t>20</w:t>
      </w:r>
      <w:r w:rsidR="00A60A88">
        <w:t>25</w:t>
      </w:r>
      <w:r w:rsidRPr="006E52F7">
        <w:t xml:space="preserve"> r</w:t>
      </w:r>
      <w:r w:rsidR="004E644F" w:rsidRPr="006E52F7">
        <w:t>.</w:t>
      </w:r>
      <w:r w:rsidR="0001583B">
        <w:t xml:space="preserve"> </w:t>
      </w:r>
      <w:r w:rsidR="004E644F">
        <w:rPr>
          <w:spacing w:val="-4"/>
        </w:rPr>
        <w:tab/>
      </w:r>
      <w:r w:rsidR="0001583B">
        <w:rPr>
          <w:spacing w:val="-4"/>
        </w:rPr>
        <w:t xml:space="preserve"> </w:t>
      </w:r>
      <w:r w:rsidR="00D05BBA">
        <w:rPr>
          <w:lang w:val="en-US"/>
        </w:rPr>
        <w:t>47</w:t>
      </w:r>
    </w:p>
    <w:p w14:paraId="1EDA9988" w14:textId="18DAC46E" w:rsidR="00006AFE" w:rsidRPr="006E52F7" w:rsidRDefault="00006AFE" w:rsidP="00006AFE">
      <w:pPr>
        <w:pStyle w:val="Spistreciang0"/>
      </w:pPr>
      <w:r w:rsidRPr="006E52F7">
        <w:t xml:space="preserve">Rescue-extinguishing activities </w:t>
      </w:r>
      <w:r>
        <w:t xml:space="preserve">in </w:t>
      </w:r>
      <w:r w:rsidR="00B90A83">
        <w:t>the period January–</w:t>
      </w:r>
      <w:r w:rsidR="00A60A88">
        <w:t>Ma</w:t>
      </w:r>
      <w:r w:rsidR="009B2B64">
        <w:t>r</w:t>
      </w:r>
      <w:r w:rsidR="00A60A88">
        <w:t>ch</w:t>
      </w:r>
      <w:r w:rsidR="00C76AF6">
        <w:t xml:space="preserve"> 202</w:t>
      </w:r>
      <w:r w:rsidR="00A60A88">
        <w:t>5</w:t>
      </w:r>
    </w:p>
    <w:p w14:paraId="4340AB61" w14:textId="7962665C" w:rsidR="00993987" w:rsidRDefault="00006AFE" w:rsidP="00761971">
      <w:pPr>
        <w:pStyle w:val="Spistrecipol0"/>
        <w:rPr>
          <w:color w:val="595959" w:themeColor="text1" w:themeTint="A6"/>
          <w:lang w:val="en-US"/>
        </w:rPr>
      </w:pPr>
      <w:r w:rsidRPr="00962677">
        <w:rPr>
          <w:lang w:val="en-US"/>
        </w:rPr>
        <w:t>Wypadki drogowe w okresie styczeń–</w:t>
      </w:r>
      <w:r w:rsidR="00A60A88" w:rsidRPr="00962677">
        <w:rPr>
          <w:lang w:val="en-US"/>
        </w:rPr>
        <w:t>marzec</w:t>
      </w:r>
      <w:r w:rsidR="00C76AF6" w:rsidRPr="00962677">
        <w:rPr>
          <w:lang w:val="en-US"/>
        </w:rPr>
        <w:t xml:space="preserve"> 202</w:t>
      </w:r>
      <w:r w:rsidR="00A60A88" w:rsidRPr="00962677">
        <w:rPr>
          <w:lang w:val="en-US"/>
        </w:rPr>
        <w:t>5</w:t>
      </w:r>
      <w:r w:rsidRPr="00962677">
        <w:rPr>
          <w:lang w:val="en-US"/>
        </w:rPr>
        <w:t xml:space="preserve"> r.</w:t>
      </w:r>
      <w:r w:rsidR="004E644F" w:rsidRPr="00962677">
        <w:rPr>
          <w:lang w:val="en-US"/>
        </w:rPr>
        <w:tab/>
      </w:r>
      <w:r w:rsidR="00D05BBA" w:rsidRPr="00A466E6">
        <w:rPr>
          <w:color w:val="000000" w:themeColor="text1"/>
          <w:lang w:val="en-US"/>
        </w:rPr>
        <w:t>48</w:t>
      </w:r>
    </w:p>
    <w:p w14:paraId="22FB9230" w14:textId="349AA6ED" w:rsidR="00006AFE" w:rsidRPr="006E52F7" w:rsidRDefault="00006AFE" w:rsidP="00006AFE">
      <w:pPr>
        <w:pStyle w:val="Spistreciang0"/>
      </w:pPr>
      <w:r w:rsidRPr="006E52F7">
        <w:t xml:space="preserve">Road traffic </w:t>
      </w:r>
      <w:r>
        <w:t xml:space="preserve">accidents in the </w:t>
      </w:r>
      <w:r w:rsidR="00B90A83">
        <w:t>period January–</w:t>
      </w:r>
      <w:r w:rsidR="00A60A88">
        <w:t>March</w:t>
      </w:r>
      <w:r w:rsidR="002F2FD2">
        <w:t xml:space="preserve"> </w:t>
      </w:r>
      <w:r w:rsidR="00C76AF6">
        <w:t>202</w:t>
      </w:r>
      <w:r w:rsidR="00A60A88">
        <w:t>5</w:t>
      </w:r>
    </w:p>
    <w:p w14:paraId="28240F22" w14:textId="56F3E0C1" w:rsidR="00993987" w:rsidRDefault="004E644F" w:rsidP="00761971">
      <w:pPr>
        <w:pStyle w:val="Spistrecipol0"/>
        <w:rPr>
          <w:color w:val="595959" w:themeColor="text1" w:themeTint="A6"/>
          <w:lang w:val="en-US"/>
        </w:rPr>
      </w:pPr>
      <w:r w:rsidRPr="006E52F7">
        <w:t>Podmioty gospodarki narodowej w rejestrze</w:t>
      </w:r>
      <w:r w:rsidR="00C76AF6">
        <w:t xml:space="preserve"> REGON w 202</w:t>
      </w:r>
      <w:r w:rsidR="00A60A88">
        <w:t>5</w:t>
      </w:r>
      <w:r w:rsidRPr="006E52F7">
        <w:t xml:space="preserve"> r.</w:t>
      </w:r>
      <w:r w:rsidR="008B47AB">
        <w:t xml:space="preserve"> </w:t>
      </w:r>
      <w:r>
        <w:tab/>
      </w:r>
      <w:r w:rsidR="0001583B">
        <w:t xml:space="preserve"> </w:t>
      </w:r>
      <w:r w:rsidR="00D05BBA" w:rsidRPr="00A466E6">
        <w:rPr>
          <w:color w:val="000000" w:themeColor="text1"/>
          <w:lang w:val="en-US"/>
        </w:rPr>
        <w:t>49</w:t>
      </w:r>
    </w:p>
    <w:p w14:paraId="0A656113" w14:textId="6B268883" w:rsidR="004E644F" w:rsidRPr="006E52F7" w:rsidRDefault="004E644F" w:rsidP="00D15098">
      <w:pPr>
        <w:pStyle w:val="Spistreciang0"/>
        <w:spacing w:after="120"/>
      </w:pPr>
      <w:r w:rsidRPr="006E52F7">
        <w:t>Entities of the national economy in the REGON</w:t>
      </w:r>
      <w:r>
        <w:t xml:space="preserve"> </w:t>
      </w:r>
      <w:r w:rsidRPr="006E52F7">
        <w:t>register</w:t>
      </w:r>
      <w:r>
        <w:t xml:space="preserve"> </w:t>
      </w:r>
      <w:r w:rsidRPr="006E52F7">
        <w:t>in 20</w:t>
      </w:r>
      <w:r w:rsidR="00C76AF6">
        <w:t>2</w:t>
      </w:r>
      <w:r w:rsidR="00A60A88">
        <w:t>5</w:t>
      </w:r>
    </w:p>
    <w:p w14:paraId="6E49C195" w14:textId="77777777" w:rsidR="006C5381" w:rsidRPr="00D15098" w:rsidRDefault="004E644F" w:rsidP="00761971">
      <w:pPr>
        <w:pStyle w:val="Spistrecipol0"/>
        <w:rPr>
          <w:rFonts w:ascii="Fira Sans SemiBold" w:hAnsi="Fira Sans SemiBold"/>
        </w:rPr>
      </w:pPr>
      <w:r w:rsidRPr="00D15098">
        <w:rPr>
          <w:rFonts w:ascii="Fira Sans SemiBold" w:hAnsi="Fira Sans SemiBold"/>
        </w:rPr>
        <w:t>PODSTAWOWE DANE OGÓLNOPOLSKIE</w:t>
      </w:r>
    </w:p>
    <w:p w14:paraId="1E946D5D" w14:textId="77777777" w:rsidR="004E644F" w:rsidRPr="00962677" w:rsidRDefault="004E644F" w:rsidP="00D15098">
      <w:pPr>
        <w:pStyle w:val="Spistreciang0"/>
        <w:rPr>
          <w:lang w:val="pl-PL"/>
        </w:rPr>
      </w:pPr>
      <w:r w:rsidRPr="00962677">
        <w:rPr>
          <w:lang w:val="pl-PL"/>
        </w:rPr>
        <w:t>BASIC DATA FOR POLAND</w:t>
      </w:r>
    </w:p>
    <w:p w14:paraId="3F34428E" w14:textId="77777777" w:rsidR="00993987" w:rsidRPr="00962677" w:rsidRDefault="004E644F" w:rsidP="00761971">
      <w:pPr>
        <w:pStyle w:val="Spistrecipol0"/>
      </w:pPr>
      <w:r w:rsidRPr="006E52F7">
        <w:t>Wybrane wskaźniki ogólnopolskie</w:t>
      </w:r>
      <w:r w:rsidR="0001583B">
        <w:t xml:space="preserve"> </w:t>
      </w:r>
      <w:r>
        <w:tab/>
      </w:r>
      <w:r w:rsidR="0001583B">
        <w:t xml:space="preserve"> </w:t>
      </w:r>
      <w:r w:rsidR="00D05BBA" w:rsidRPr="00962677">
        <w:t>50</w:t>
      </w:r>
    </w:p>
    <w:p w14:paraId="52EA1D26" w14:textId="77777777" w:rsidR="004E644F" w:rsidRPr="00962677" w:rsidRDefault="004E644F" w:rsidP="00D15098">
      <w:pPr>
        <w:pStyle w:val="Spistreciang0"/>
        <w:rPr>
          <w:lang w:val="pl-PL"/>
        </w:rPr>
      </w:pPr>
      <w:r w:rsidRPr="00962677">
        <w:rPr>
          <w:lang w:val="pl-PL"/>
        </w:rPr>
        <w:t>Selected indicators for Poland</w:t>
      </w:r>
    </w:p>
    <w:p w14:paraId="7A6D134B" w14:textId="77777777" w:rsidR="00993987" w:rsidRPr="00962677" w:rsidRDefault="004E644F" w:rsidP="00761971">
      <w:pPr>
        <w:pStyle w:val="Spistrecipol0"/>
      </w:pPr>
      <w:r w:rsidRPr="006E52F7">
        <w:t>Podstawowe dane o województwach</w:t>
      </w:r>
      <w:r w:rsidR="0001583B">
        <w:t xml:space="preserve"> </w:t>
      </w:r>
      <w:r>
        <w:tab/>
      </w:r>
      <w:r w:rsidR="0001583B">
        <w:t xml:space="preserve"> </w:t>
      </w:r>
      <w:r w:rsidR="00D05BBA" w:rsidRPr="00962677">
        <w:t>51</w:t>
      </w:r>
    </w:p>
    <w:p w14:paraId="458A11F1" w14:textId="77777777" w:rsidR="004E644F" w:rsidRPr="00962677" w:rsidRDefault="004E644F" w:rsidP="00D15098">
      <w:pPr>
        <w:pStyle w:val="Spistreciang0"/>
        <w:rPr>
          <w:lang w:val="pl-PL"/>
        </w:rPr>
      </w:pPr>
      <w:r w:rsidRPr="00962677">
        <w:rPr>
          <w:lang w:val="pl-PL"/>
        </w:rPr>
        <w:t>Basic data on voivodships</w:t>
      </w:r>
    </w:p>
    <w:p w14:paraId="5CDF2164" w14:textId="77777777" w:rsidR="00885A6A" w:rsidRPr="00962677" w:rsidRDefault="00885A6A" w:rsidP="00761971">
      <w:pPr>
        <w:pStyle w:val="Spistrecipol0"/>
        <w:sectPr w:rsidR="00885A6A" w:rsidRPr="00962677" w:rsidSect="007943C3">
          <w:footerReference w:type="first" r:id="rId17"/>
          <w:pgSz w:w="11907" w:h="15309" w:code="9"/>
          <w:pgMar w:top="1418" w:right="1134" w:bottom="1418" w:left="1134" w:header="709" w:footer="709" w:gutter="0"/>
          <w:pgNumType w:start="4"/>
          <w:cols w:space="284"/>
          <w:titlePg/>
          <w:docGrid w:linePitch="360"/>
        </w:sectPr>
      </w:pPr>
    </w:p>
    <w:p w14:paraId="7710E72C" w14:textId="77777777" w:rsidR="0009761D" w:rsidRPr="00556926" w:rsidRDefault="0009761D" w:rsidP="0009761D">
      <w:pPr>
        <w:pStyle w:val="Nagwek1"/>
        <w:spacing w:after="0" w:line="320" w:lineRule="exact"/>
        <w:jc w:val="left"/>
        <w:rPr>
          <w:rFonts w:ascii="Fira Sans SemiBold" w:hAnsi="Fira Sans SemiBold"/>
          <w:color w:val="000000" w:themeColor="text1"/>
          <w:sz w:val="26"/>
          <w:szCs w:val="26"/>
        </w:rPr>
      </w:pPr>
      <w:r w:rsidRPr="00556926">
        <w:rPr>
          <w:rFonts w:ascii="Fira Sans SemiBold" w:hAnsi="Fira Sans SemiBold"/>
          <w:color w:val="000000" w:themeColor="text1"/>
          <w:sz w:val="26"/>
          <w:szCs w:val="26"/>
        </w:rPr>
        <w:lastRenderedPageBreak/>
        <w:t>Objaśnienia znaków umownych</w:t>
      </w:r>
    </w:p>
    <w:p w14:paraId="5E8167C3" w14:textId="77777777" w:rsidR="0009761D" w:rsidRPr="00556926" w:rsidRDefault="0009761D" w:rsidP="0009761D">
      <w:pPr>
        <w:pStyle w:val="Nagwek1ang"/>
        <w:spacing w:line="320" w:lineRule="exact"/>
        <w:jc w:val="left"/>
        <w:rPr>
          <w:rFonts w:ascii="Fira Sans SemiBold" w:hAnsi="Fira Sans SemiBold"/>
          <w:i w:val="0"/>
          <w:sz w:val="24"/>
          <w:szCs w:val="24"/>
          <w:lang w:val="en-GB"/>
        </w:rPr>
      </w:pPr>
      <w:r w:rsidRPr="00556926">
        <w:rPr>
          <w:rFonts w:ascii="Fira Sans SemiBold" w:hAnsi="Fira Sans SemiBold"/>
          <w:i w:val="0"/>
          <w:sz w:val="24"/>
          <w:szCs w:val="24"/>
          <w:lang w:val="en-GB"/>
        </w:rPr>
        <w:t>Symbols</w:t>
      </w:r>
    </w:p>
    <w:tbl>
      <w:tblPr>
        <w:tblW w:w="5000" w:type="pct"/>
        <w:tblBorders>
          <w:top w:val="single" w:sz="4" w:space="0" w:color="auto"/>
          <w:bottom w:val="single" w:sz="4" w:space="0" w:color="auto"/>
          <w:insideH w:val="single" w:sz="4" w:space="0" w:color="auto"/>
          <w:insideV w:val="single" w:sz="4" w:space="0" w:color="auto"/>
        </w:tblBorders>
        <w:tblLayout w:type="fixed"/>
        <w:tblCellMar>
          <w:left w:w="57" w:type="dxa"/>
          <w:right w:w="57" w:type="dxa"/>
        </w:tblCellMar>
        <w:tblLook w:val="0000" w:firstRow="0" w:lastRow="0" w:firstColumn="0" w:lastColumn="0" w:noHBand="0" w:noVBand="0"/>
      </w:tblPr>
      <w:tblGrid>
        <w:gridCol w:w="1728"/>
        <w:gridCol w:w="7911"/>
      </w:tblGrid>
      <w:tr w:rsidR="0009761D" w:rsidRPr="006E52F7" w14:paraId="56A6D834" w14:textId="77777777" w:rsidTr="004D3DD0">
        <w:trPr>
          <w:trHeight w:val="454"/>
        </w:trPr>
        <w:tc>
          <w:tcPr>
            <w:tcW w:w="1747" w:type="dxa"/>
            <w:tcBorders>
              <w:top w:val="single" w:sz="6" w:space="0" w:color="595959" w:themeColor="text1" w:themeTint="A6"/>
              <w:bottom w:val="single" w:sz="4" w:space="0" w:color="595959" w:themeColor="text1" w:themeTint="A6"/>
              <w:right w:val="single" w:sz="6" w:space="0" w:color="595959" w:themeColor="text1" w:themeTint="A6"/>
            </w:tcBorders>
            <w:shd w:val="clear" w:color="auto" w:fill="D9D9D9" w:themeFill="background1" w:themeFillShade="D9"/>
            <w:vAlign w:val="center"/>
          </w:tcPr>
          <w:p w14:paraId="25768985" w14:textId="77777777" w:rsidR="0009761D" w:rsidRPr="006E52F7" w:rsidRDefault="0009761D" w:rsidP="00DC5613">
            <w:pPr>
              <w:pStyle w:val="Boczek"/>
              <w:spacing w:before="40" w:after="40"/>
              <w:rPr>
                <w:b/>
              </w:rPr>
            </w:pPr>
            <w:r w:rsidRPr="006E52F7">
              <w:rPr>
                <w:b/>
              </w:rPr>
              <w:t>Symbol</w:t>
            </w:r>
          </w:p>
          <w:p w14:paraId="4F867973" w14:textId="77777777" w:rsidR="0009761D" w:rsidRPr="006E52F7" w:rsidRDefault="0009761D" w:rsidP="00DC5613">
            <w:pPr>
              <w:pStyle w:val="Boczekang"/>
              <w:spacing w:before="40" w:after="40"/>
              <w:rPr>
                <w:b/>
                <w:i w:val="0"/>
                <w:lang w:val="pl-PL"/>
              </w:rPr>
            </w:pPr>
            <w:r w:rsidRPr="006E52F7">
              <w:rPr>
                <w:i w:val="0"/>
                <w:lang w:val="pl-PL"/>
              </w:rPr>
              <w:t>Symbol</w:t>
            </w:r>
          </w:p>
        </w:tc>
        <w:tc>
          <w:tcPr>
            <w:tcW w:w="8006" w:type="dxa"/>
            <w:tcBorders>
              <w:top w:val="single" w:sz="6" w:space="0" w:color="595959" w:themeColor="text1" w:themeTint="A6"/>
              <w:left w:val="single" w:sz="6" w:space="0" w:color="595959" w:themeColor="text1" w:themeTint="A6"/>
              <w:bottom w:val="single" w:sz="4" w:space="0" w:color="595959" w:themeColor="text1" w:themeTint="A6"/>
            </w:tcBorders>
            <w:shd w:val="clear" w:color="auto" w:fill="D9D9D9" w:themeFill="background1" w:themeFillShade="D9"/>
            <w:vAlign w:val="center"/>
          </w:tcPr>
          <w:p w14:paraId="74EE0B36" w14:textId="77777777" w:rsidR="0009761D" w:rsidRPr="006E52F7" w:rsidRDefault="0009761D" w:rsidP="00CF7C7C">
            <w:pPr>
              <w:pStyle w:val="Boczek"/>
              <w:spacing w:before="80" w:after="40"/>
              <w:rPr>
                <w:b/>
              </w:rPr>
            </w:pPr>
            <w:r w:rsidRPr="006E52F7">
              <w:rPr>
                <w:b/>
              </w:rPr>
              <w:t>Opis</w:t>
            </w:r>
          </w:p>
          <w:p w14:paraId="6B312009" w14:textId="77777777" w:rsidR="0009761D" w:rsidRPr="006E52F7" w:rsidRDefault="0009761D" w:rsidP="00CF7C7C">
            <w:pPr>
              <w:pStyle w:val="Boczekang"/>
              <w:spacing w:before="40" w:after="80"/>
              <w:rPr>
                <w:i w:val="0"/>
              </w:rPr>
            </w:pPr>
            <w:r w:rsidRPr="006E52F7">
              <w:rPr>
                <w:i w:val="0"/>
              </w:rPr>
              <w:t>Description</w:t>
            </w:r>
          </w:p>
        </w:tc>
      </w:tr>
      <w:tr w:rsidR="0009761D" w:rsidRPr="006E52F7" w14:paraId="54FC71DA" w14:textId="77777777" w:rsidTr="00DD4BE4">
        <w:trPr>
          <w:trHeight w:val="454"/>
        </w:trPr>
        <w:tc>
          <w:tcPr>
            <w:tcW w:w="1747" w:type="dxa"/>
            <w:tcBorders>
              <w:top w:val="single" w:sz="4" w:space="0" w:color="595959" w:themeColor="text1" w:themeTint="A6"/>
              <w:bottom w:val="single" w:sz="4" w:space="0" w:color="595959" w:themeColor="text1" w:themeTint="A6"/>
              <w:right w:val="single" w:sz="4" w:space="0" w:color="595959" w:themeColor="text1" w:themeTint="A6"/>
            </w:tcBorders>
          </w:tcPr>
          <w:p w14:paraId="59C12220" w14:textId="77777777" w:rsidR="0009761D" w:rsidRPr="006E52F7" w:rsidRDefault="0009761D" w:rsidP="0009761D">
            <w:pPr>
              <w:pStyle w:val="Boczek"/>
              <w:tabs>
                <w:tab w:val="right" w:pos="756"/>
              </w:tabs>
              <w:spacing w:before="120" w:after="40"/>
            </w:pPr>
            <w:r w:rsidRPr="006E52F7">
              <w:t>Kreska</w:t>
            </w:r>
            <w:r w:rsidRPr="006E52F7">
              <w:tab/>
              <w:t>(–)</w:t>
            </w:r>
          </w:p>
        </w:tc>
        <w:tc>
          <w:tcPr>
            <w:tcW w:w="8006" w:type="dxa"/>
            <w:tcBorders>
              <w:top w:val="single" w:sz="4" w:space="0" w:color="595959" w:themeColor="text1" w:themeTint="A6"/>
              <w:left w:val="single" w:sz="4" w:space="0" w:color="595959" w:themeColor="text1" w:themeTint="A6"/>
              <w:bottom w:val="single" w:sz="4" w:space="0" w:color="595959" w:themeColor="text1" w:themeTint="A6"/>
            </w:tcBorders>
            <w:vAlign w:val="center"/>
          </w:tcPr>
          <w:p w14:paraId="6146FA4B" w14:textId="77777777" w:rsidR="0009761D" w:rsidRPr="006E52F7" w:rsidRDefault="0009761D" w:rsidP="0009761D">
            <w:pPr>
              <w:pStyle w:val="Boczek"/>
              <w:spacing w:before="120" w:after="40"/>
            </w:pPr>
            <w:r w:rsidRPr="006E52F7">
              <w:t>zjawisko nie wystąpiło</w:t>
            </w:r>
          </w:p>
          <w:p w14:paraId="7AFCF2D3" w14:textId="77777777" w:rsidR="0009761D" w:rsidRPr="006E52F7" w:rsidRDefault="0009761D" w:rsidP="00DC5613">
            <w:pPr>
              <w:pStyle w:val="Boczekang"/>
              <w:spacing w:before="40" w:after="40"/>
              <w:rPr>
                <w:i w:val="0"/>
                <w:lang w:val="pl-PL"/>
              </w:rPr>
            </w:pPr>
            <w:proofErr w:type="spellStart"/>
            <w:r w:rsidRPr="00DD4BE4">
              <w:rPr>
                <w:i w:val="0"/>
                <w:lang w:val="pl-PL"/>
              </w:rPr>
              <w:t>magnitude</w:t>
            </w:r>
            <w:proofErr w:type="spellEnd"/>
            <w:r w:rsidRPr="00DD4BE4">
              <w:rPr>
                <w:i w:val="0"/>
                <w:lang w:val="pl-PL"/>
              </w:rPr>
              <w:t xml:space="preserve"> zero</w:t>
            </w:r>
          </w:p>
        </w:tc>
      </w:tr>
      <w:tr w:rsidR="0009761D" w:rsidRPr="00962677" w14:paraId="3B939FF3" w14:textId="77777777" w:rsidTr="00DD4BE4">
        <w:trPr>
          <w:trHeight w:val="454"/>
        </w:trPr>
        <w:tc>
          <w:tcPr>
            <w:tcW w:w="1747" w:type="dxa"/>
            <w:tcBorders>
              <w:top w:val="single" w:sz="4" w:space="0" w:color="595959" w:themeColor="text1" w:themeTint="A6"/>
              <w:bottom w:val="single" w:sz="4" w:space="0" w:color="595959" w:themeColor="text1" w:themeTint="A6"/>
              <w:right w:val="single" w:sz="4" w:space="0" w:color="595959" w:themeColor="text1" w:themeTint="A6"/>
            </w:tcBorders>
          </w:tcPr>
          <w:p w14:paraId="73A892EE" w14:textId="77777777" w:rsidR="0009761D" w:rsidRPr="006E52F7" w:rsidRDefault="0009761D" w:rsidP="00DC5613">
            <w:pPr>
              <w:pStyle w:val="Boczek"/>
              <w:tabs>
                <w:tab w:val="right" w:pos="756"/>
              </w:tabs>
              <w:spacing w:before="40" w:after="40"/>
            </w:pPr>
            <w:r w:rsidRPr="006E52F7">
              <w:t>Zero</w:t>
            </w:r>
            <w:r w:rsidRPr="006E52F7">
              <w:tab/>
              <w:t>(0)</w:t>
            </w:r>
          </w:p>
        </w:tc>
        <w:tc>
          <w:tcPr>
            <w:tcW w:w="8006" w:type="dxa"/>
            <w:tcBorders>
              <w:top w:val="single" w:sz="4" w:space="0" w:color="595959" w:themeColor="text1" w:themeTint="A6"/>
              <w:left w:val="single" w:sz="4" w:space="0" w:color="595959" w:themeColor="text1" w:themeTint="A6"/>
              <w:bottom w:val="single" w:sz="4" w:space="0" w:color="595959" w:themeColor="text1" w:themeTint="A6"/>
            </w:tcBorders>
            <w:vAlign w:val="center"/>
          </w:tcPr>
          <w:p w14:paraId="2519B364" w14:textId="77777777" w:rsidR="0009761D" w:rsidRPr="006E52F7" w:rsidRDefault="0009761D" w:rsidP="00DC5613">
            <w:pPr>
              <w:pStyle w:val="Boczek"/>
              <w:spacing w:before="40" w:after="40"/>
            </w:pPr>
            <w:r w:rsidRPr="006E52F7">
              <w:t>zjawisko istniało w wielkości mniejszej od 0,5</w:t>
            </w:r>
          </w:p>
          <w:p w14:paraId="6603D1C7" w14:textId="77777777" w:rsidR="0009761D" w:rsidRPr="006E52F7" w:rsidRDefault="0009761D" w:rsidP="00DC5613">
            <w:pPr>
              <w:pStyle w:val="Boczekang"/>
              <w:spacing w:before="40" w:after="40"/>
              <w:rPr>
                <w:i w:val="0"/>
              </w:rPr>
            </w:pPr>
            <w:r w:rsidRPr="00DD4BE4">
              <w:rPr>
                <w:i w:val="0"/>
              </w:rPr>
              <w:t>magnitude not zero, but less than 0.5 of a unit</w:t>
            </w:r>
          </w:p>
        </w:tc>
      </w:tr>
      <w:tr w:rsidR="0009761D" w:rsidRPr="00962677" w14:paraId="66DD9008" w14:textId="77777777" w:rsidTr="00DD4BE4">
        <w:trPr>
          <w:trHeight w:val="454"/>
        </w:trPr>
        <w:tc>
          <w:tcPr>
            <w:tcW w:w="1747" w:type="dxa"/>
            <w:tcBorders>
              <w:top w:val="single" w:sz="4" w:space="0" w:color="595959" w:themeColor="text1" w:themeTint="A6"/>
              <w:bottom w:val="single" w:sz="4" w:space="0" w:color="595959" w:themeColor="text1" w:themeTint="A6"/>
              <w:right w:val="single" w:sz="4" w:space="0" w:color="595959" w:themeColor="text1" w:themeTint="A6"/>
            </w:tcBorders>
          </w:tcPr>
          <w:p w14:paraId="296C1342" w14:textId="77777777" w:rsidR="0009761D" w:rsidRPr="006E52F7" w:rsidRDefault="0009761D" w:rsidP="00DC5613">
            <w:pPr>
              <w:pStyle w:val="Boczek"/>
              <w:tabs>
                <w:tab w:val="right" w:pos="756"/>
              </w:tabs>
              <w:spacing w:before="40" w:after="40"/>
            </w:pPr>
            <w:r w:rsidRPr="006E52F7">
              <w:rPr>
                <w:lang w:val="en-US"/>
              </w:rPr>
              <w:tab/>
            </w:r>
            <w:r w:rsidRPr="006E52F7">
              <w:t>(0,0)</w:t>
            </w:r>
          </w:p>
        </w:tc>
        <w:tc>
          <w:tcPr>
            <w:tcW w:w="8006" w:type="dxa"/>
            <w:tcBorders>
              <w:top w:val="single" w:sz="4" w:space="0" w:color="595959" w:themeColor="text1" w:themeTint="A6"/>
              <w:left w:val="single" w:sz="4" w:space="0" w:color="595959" w:themeColor="text1" w:themeTint="A6"/>
              <w:bottom w:val="single" w:sz="4" w:space="0" w:color="595959" w:themeColor="text1" w:themeTint="A6"/>
            </w:tcBorders>
            <w:vAlign w:val="center"/>
          </w:tcPr>
          <w:p w14:paraId="322B869F" w14:textId="77777777" w:rsidR="0009761D" w:rsidRPr="006E52F7" w:rsidRDefault="0009761D" w:rsidP="00DC5613">
            <w:pPr>
              <w:pStyle w:val="Boczek"/>
              <w:spacing w:before="40" w:after="40"/>
            </w:pPr>
            <w:r w:rsidRPr="006E52F7">
              <w:t>zjawisko istniało w wielkości mniejszej od 0,05</w:t>
            </w:r>
          </w:p>
          <w:p w14:paraId="4AD84BB7" w14:textId="77777777" w:rsidR="0009761D" w:rsidRPr="006E52F7" w:rsidRDefault="0009761D" w:rsidP="00DC5613">
            <w:pPr>
              <w:pStyle w:val="Boczekang"/>
              <w:spacing w:before="40" w:after="40"/>
              <w:rPr>
                <w:i w:val="0"/>
              </w:rPr>
            </w:pPr>
            <w:r w:rsidRPr="006E52F7">
              <w:rPr>
                <w:i w:val="0"/>
              </w:rPr>
              <w:t>magnitude not zero, but less than 0.05 of a unit</w:t>
            </w:r>
          </w:p>
        </w:tc>
      </w:tr>
      <w:tr w:rsidR="0009761D" w:rsidRPr="00962677" w14:paraId="72EA7268" w14:textId="77777777" w:rsidTr="00DD4BE4">
        <w:trPr>
          <w:trHeight w:val="454"/>
        </w:trPr>
        <w:tc>
          <w:tcPr>
            <w:tcW w:w="1747" w:type="dxa"/>
            <w:tcBorders>
              <w:top w:val="single" w:sz="4" w:space="0" w:color="595959" w:themeColor="text1" w:themeTint="A6"/>
              <w:bottom w:val="single" w:sz="4" w:space="0" w:color="595959" w:themeColor="text1" w:themeTint="A6"/>
              <w:right w:val="single" w:sz="4" w:space="0" w:color="595959" w:themeColor="text1" w:themeTint="A6"/>
            </w:tcBorders>
          </w:tcPr>
          <w:p w14:paraId="5CEB79F7" w14:textId="77777777" w:rsidR="0009761D" w:rsidRPr="006E52F7" w:rsidRDefault="0009761D" w:rsidP="00DC5613">
            <w:pPr>
              <w:pStyle w:val="Boczek"/>
              <w:tabs>
                <w:tab w:val="right" w:pos="756"/>
              </w:tabs>
              <w:spacing w:before="40" w:after="40"/>
            </w:pPr>
            <w:r w:rsidRPr="006E52F7">
              <w:t>Kropka</w:t>
            </w:r>
            <w:r w:rsidRPr="006E52F7">
              <w:tab/>
              <w:t>(</w:t>
            </w:r>
            <w:r w:rsidRPr="006E52F7">
              <w:rPr>
                <w:b/>
                <w:sz w:val="20"/>
                <w:szCs w:val="20"/>
              </w:rPr>
              <w:t>.</w:t>
            </w:r>
            <w:r w:rsidRPr="006E52F7">
              <w:t>)</w:t>
            </w:r>
          </w:p>
        </w:tc>
        <w:tc>
          <w:tcPr>
            <w:tcW w:w="8006" w:type="dxa"/>
            <w:tcBorders>
              <w:top w:val="single" w:sz="4" w:space="0" w:color="595959" w:themeColor="text1" w:themeTint="A6"/>
              <w:left w:val="single" w:sz="4" w:space="0" w:color="595959" w:themeColor="text1" w:themeTint="A6"/>
              <w:bottom w:val="single" w:sz="4" w:space="0" w:color="595959" w:themeColor="text1" w:themeTint="A6"/>
            </w:tcBorders>
            <w:vAlign w:val="center"/>
          </w:tcPr>
          <w:p w14:paraId="50B2EA9F" w14:textId="77777777" w:rsidR="0009761D" w:rsidRPr="006E52F7" w:rsidRDefault="0009761D" w:rsidP="00DC5613">
            <w:pPr>
              <w:pStyle w:val="Boczek"/>
              <w:spacing w:before="40" w:after="40"/>
            </w:pPr>
            <w:r w:rsidRPr="006E52F7">
              <w:t>zupełny brak informacji</w:t>
            </w:r>
            <w:r>
              <w:t>, konieczność zachowania tajemnicy statystycznej lub wypełnienie pozycji jest niemożliwe lub niecelowe</w:t>
            </w:r>
          </w:p>
          <w:p w14:paraId="7ADFB332" w14:textId="77777777" w:rsidR="0009761D" w:rsidRPr="006E52F7" w:rsidRDefault="0009761D" w:rsidP="00DC5613">
            <w:pPr>
              <w:pStyle w:val="Boczekang"/>
              <w:spacing w:before="40" w:after="40"/>
              <w:rPr>
                <w:i w:val="0"/>
              </w:rPr>
            </w:pPr>
            <w:r w:rsidRPr="006E52F7">
              <w:rPr>
                <w:i w:val="0"/>
              </w:rPr>
              <w:t>data not available</w:t>
            </w:r>
            <w:r>
              <w:rPr>
                <w:i w:val="0"/>
              </w:rPr>
              <w:t>, classified data (statistical confidentiality) or providing data impossible or purposeless</w:t>
            </w:r>
            <w:r w:rsidRPr="006E52F7">
              <w:rPr>
                <w:i w:val="0"/>
              </w:rPr>
              <w:t xml:space="preserve"> </w:t>
            </w:r>
          </w:p>
        </w:tc>
      </w:tr>
      <w:tr w:rsidR="0009761D" w:rsidRPr="006E52F7" w14:paraId="601E3461" w14:textId="77777777" w:rsidTr="00DD4BE4">
        <w:trPr>
          <w:trHeight w:val="454"/>
        </w:trPr>
        <w:tc>
          <w:tcPr>
            <w:tcW w:w="1747" w:type="dxa"/>
            <w:tcBorders>
              <w:top w:val="single" w:sz="4" w:space="0" w:color="595959" w:themeColor="text1" w:themeTint="A6"/>
              <w:bottom w:val="single" w:sz="4" w:space="0" w:color="595959" w:themeColor="text1" w:themeTint="A6"/>
              <w:right w:val="single" w:sz="4" w:space="0" w:color="595959" w:themeColor="text1" w:themeTint="A6"/>
            </w:tcBorders>
          </w:tcPr>
          <w:p w14:paraId="2733F9B1" w14:textId="77777777" w:rsidR="0009761D" w:rsidRPr="006E52F7" w:rsidRDefault="0009761D" w:rsidP="00DC5613">
            <w:pPr>
              <w:pStyle w:val="Boczek"/>
              <w:tabs>
                <w:tab w:val="right" w:pos="756"/>
              </w:tabs>
              <w:spacing w:before="40" w:after="40"/>
            </w:pPr>
            <w:r w:rsidRPr="006E52F7">
              <w:t>Znak</w:t>
            </w:r>
            <w:r w:rsidRPr="006E52F7">
              <w:tab/>
              <w:t>*</w:t>
            </w:r>
          </w:p>
        </w:tc>
        <w:tc>
          <w:tcPr>
            <w:tcW w:w="8006" w:type="dxa"/>
            <w:tcBorders>
              <w:top w:val="single" w:sz="4" w:space="0" w:color="595959" w:themeColor="text1" w:themeTint="A6"/>
              <w:left w:val="single" w:sz="4" w:space="0" w:color="595959" w:themeColor="text1" w:themeTint="A6"/>
              <w:bottom w:val="single" w:sz="4" w:space="0" w:color="595959" w:themeColor="text1" w:themeTint="A6"/>
            </w:tcBorders>
            <w:vAlign w:val="center"/>
          </w:tcPr>
          <w:p w14:paraId="0FFEC329" w14:textId="77777777" w:rsidR="0009761D" w:rsidRPr="006E52F7" w:rsidRDefault="0009761D" w:rsidP="00DC5613">
            <w:pPr>
              <w:pStyle w:val="Boczek"/>
              <w:spacing w:before="40" w:after="40"/>
            </w:pPr>
            <w:r w:rsidRPr="006E52F7">
              <w:t>oznacza, że dane zostały zmienione w</w:t>
            </w:r>
            <w:r w:rsidR="00346147">
              <w:t xml:space="preserve"> </w:t>
            </w:r>
            <w:r w:rsidRPr="006E52F7">
              <w:t>stosunku do już opublikowanych</w:t>
            </w:r>
          </w:p>
          <w:p w14:paraId="3B91B6CA" w14:textId="77777777" w:rsidR="0009761D" w:rsidRPr="006E52F7" w:rsidRDefault="0009761D" w:rsidP="00DC5613">
            <w:pPr>
              <w:pStyle w:val="Boczekang"/>
              <w:spacing w:before="40" w:after="40"/>
              <w:rPr>
                <w:i w:val="0"/>
              </w:rPr>
            </w:pPr>
            <w:r w:rsidRPr="006E52F7">
              <w:rPr>
                <w:i w:val="0"/>
              </w:rPr>
              <w:t>data revised</w:t>
            </w:r>
          </w:p>
        </w:tc>
      </w:tr>
      <w:tr w:rsidR="0009761D" w:rsidRPr="00962677" w14:paraId="51230AB2" w14:textId="77777777" w:rsidTr="00DD4BE4">
        <w:trPr>
          <w:trHeight w:val="454"/>
        </w:trPr>
        <w:tc>
          <w:tcPr>
            <w:tcW w:w="1747" w:type="dxa"/>
            <w:tcBorders>
              <w:top w:val="single" w:sz="4" w:space="0" w:color="595959" w:themeColor="text1" w:themeTint="A6"/>
              <w:bottom w:val="single" w:sz="4" w:space="0" w:color="595959" w:themeColor="text1" w:themeTint="A6"/>
              <w:right w:val="single" w:sz="4" w:space="0" w:color="595959" w:themeColor="text1" w:themeTint="A6"/>
            </w:tcBorders>
          </w:tcPr>
          <w:p w14:paraId="01CC54A5" w14:textId="77777777" w:rsidR="0009761D" w:rsidRPr="006E52F7" w:rsidRDefault="0009761D" w:rsidP="00DC5613">
            <w:pPr>
              <w:pStyle w:val="Boczek"/>
              <w:tabs>
                <w:tab w:val="right" w:pos="756"/>
              </w:tabs>
              <w:spacing w:before="40" w:after="40"/>
            </w:pPr>
            <w:r w:rsidRPr="006E52F7">
              <w:t>Znak</w:t>
            </w:r>
            <w:r w:rsidRPr="006E52F7">
              <w:tab/>
              <w:t>∆</w:t>
            </w:r>
          </w:p>
        </w:tc>
        <w:tc>
          <w:tcPr>
            <w:tcW w:w="8006" w:type="dxa"/>
            <w:tcBorders>
              <w:top w:val="single" w:sz="4" w:space="0" w:color="595959" w:themeColor="text1" w:themeTint="A6"/>
              <w:left w:val="single" w:sz="4" w:space="0" w:color="595959" w:themeColor="text1" w:themeTint="A6"/>
              <w:bottom w:val="single" w:sz="4" w:space="0" w:color="595959" w:themeColor="text1" w:themeTint="A6"/>
            </w:tcBorders>
            <w:vAlign w:val="center"/>
          </w:tcPr>
          <w:p w14:paraId="16D7E488" w14:textId="77777777" w:rsidR="0009761D" w:rsidRPr="006E52F7" w:rsidRDefault="0009761D" w:rsidP="00DC5613">
            <w:pPr>
              <w:pStyle w:val="Boczek"/>
              <w:spacing w:before="40" w:after="40"/>
            </w:pPr>
            <w:r w:rsidRPr="006E52F7">
              <w:t>oznacza, że nazwy zostały skrócone w stosunku do obowiązującej klasyfikacji</w:t>
            </w:r>
          </w:p>
          <w:p w14:paraId="7366FDC9" w14:textId="77777777" w:rsidR="0009761D" w:rsidRPr="006E52F7" w:rsidRDefault="0009761D" w:rsidP="00DC5613">
            <w:pPr>
              <w:pStyle w:val="Boczekang"/>
              <w:spacing w:before="40" w:after="40"/>
              <w:rPr>
                <w:i w:val="0"/>
              </w:rPr>
            </w:pPr>
            <w:r w:rsidRPr="006E52F7">
              <w:rPr>
                <w:i w:val="0"/>
              </w:rPr>
              <w:t>categories of applied classification are presented in</w:t>
            </w:r>
            <w:r w:rsidR="00346147">
              <w:rPr>
                <w:i w:val="0"/>
              </w:rPr>
              <w:t xml:space="preserve"> </w:t>
            </w:r>
            <w:r w:rsidRPr="006E52F7">
              <w:rPr>
                <w:i w:val="0"/>
              </w:rPr>
              <w:t>abbreviated form</w:t>
            </w:r>
          </w:p>
        </w:tc>
      </w:tr>
      <w:tr w:rsidR="0009761D" w:rsidRPr="00962677" w14:paraId="19C10DB0" w14:textId="77777777" w:rsidTr="00DD4BE4">
        <w:trPr>
          <w:trHeight w:val="454"/>
        </w:trPr>
        <w:tc>
          <w:tcPr>
            <w:tcW w:w="1747" w:type="dxa"/>
            <w:tcBorders>
              <w:top w:val="single" w:sz="4" w:space="0" w:color="595959" w:themeColor="text1" w:themeTint="A6"/>
              <w:bottom w:val="single" w:sz="4" w:space="0" w:color="595959" w:themeColor="text1" w:themeTint="A6"/>
              <w:right w:val="single" w:sz="4" w:space="0" w:color="595959" w:themeColor="text1" w:themeTint="A6"/>
            </w:tcBorders>
          </w:tcPr>
          <w:p w14:paraId="485E201C" w14:textId="77777777" w:rsidR="0009761D" w:rsidRPr="007D70AE" w:rsidRDefault="0009761D" w:rsidP="00DC5613">
            <w:pPr>
              <w:pStyle w:val="Boczek"/>
              <w:spacing w:before="40" w:after="40"/>
              <w:rPr>
                <w:rFonts w:asciiTheme="majorHAnsi" w:hAnsiTheme="majorHAnsi" w:cs="Arial"/>
                <w:lang w:val="en-US"/>
              </w:rPr>
            </w:pPr>
            <w:r w:rsidRPr="007D70AE">
              <w:rPr>
                <w:rFonts w:asciiTheme="majorHAnsi" w:hAnsiTheme="majorHAnsi" w:cs="Arial"/>
                <w:lang w:val="en-US"/>
              </w:rPr>
              <w:t xml:space="preserve">“W </w:t>
            </w:r>
            <w:proofErr w:type="spellStart"/>
            <w:r w:rsidRPr="007D70AE">
              <w:rPr>
                <w:rFonts w:asciiTheme="majorHAnsi" w:hAnsiTheme="majorHAnsi" w:cs="Arial"/>
                <w:lang w:val="en-US"/>
              </w:rPr>
              <w:t>tym</w:t>
            </w:r>
            <w:proofErr w:type="spellEnd"/>
            <w:r w:rsidRPr="007D70AE">
              <w:rPr>
                <w:rFonts w:asciiTheme="majorHAnsi" w:hAnsiTheme="majorHAnsi" w:cs="Arial"/>
                <w:lang w:val="en-US"/>
              </w:rPr>
              <w:t>”</w:t>
            </w:r>
          </w:p>
          <w:p w14:paraId="5E02BD05" w14:textId="77777777" w:rsidR="0009761D" w:rsidRPr="007D70AE" w:rsidRDefault="0009761D" w:rsidP="00636C21">
            <w:pPr>
              <w:pStyle w:val="Boczekang"/>
              <w:rPr>
                <w:color w:val="595959" w:themeColor="text1" w:themeTint="A6"/>
              </w:rPr>
            </w:pPr>
            <w:r w:rsidRPr="00636C21">
              <w:t>“</w:t>
            </w:r>
            <w:r w:rsidRPr="00636C21">
              <w:rPr>
                <w:i w:val="0"/>
              </w:rPr>
              <w:t>Of which”</w:t>
            </w:r>
          </w:p>
        </w:tc>
        <w:tc>
          <w:tcPr>
            <w:tcW w:w="8006" w:type="dxa"/>
            <w:tcBorders>
              <w:top w:val="single" w:sz="4" w:space="0" w:color="595959" w:themeColor="text1" w:themeTint="A6"/>
              <w:left w:val="single" w:sz="4" w:space="0" w:color="595959" w:themeColor="text1" w:themeTint="A6"/>
              <w:bottom w:val="single" w:sz="4" w:space="0" w:color="595959" w:themeColor="text1" w:themeTint="A6"/>
            </w:tcBorders>
            <w:vAlign w:val="center"/>
          </w:tcPr>
          <w:p w14:paraId="2A1A4368" w14:textId="77777777" w:rsidR="0009761D" w:rsidRPr="00962677" w:rsidRDefault="0009761D" w:rsidP="00DC5613">
            <w:pPr>
              <w:pStyle w:val="Boczekang"/>
              <w:spacing w:before="40" w:after="40"/>
              <w:rPr>
                <w:i w:val="0"/>
                <w:color w:val="000000" w:themeColor="text1"/>
                <w:lang w:val="pl-PL"/>
              </w:rPr>
            </w:pPr>
            <w:r w:rsidRPr="00962677">
              <w:rPr>
                <w:i w:val="0"/>
                <w:color w:val="000000" w:themeColor="text1"/>
                <w:lang w:val="pl-PL"/>
              </w:rPr>
              <w:t>oznacza, że nie podaje się wszystkich składników sumy</w:t>
            </w:r>
          </w:p>
          <w:p w14:paraId="4C98B769" w14:textId="77777777" w:rsidR="0009761D" w:rsidRPr="006E52F7" w:rsidRDefault="0009761D" w:rsidP="00DC5613">
            <w:pPr>
              <w:pStyle w:val="Boczekang"/>
              <w:spacing w:before="40" w:after="40"/>
              <w:rPr>
                <w:i w:val="0"/>
              </w:rPr>
            </w:pPr>
            <w:r w:rsidRPr="006E52F7">
              <w:rPr>
                <w:i w:val="0"/>
              </w:rPr>
              <w:t>graphic solution used in the table head; term ’’of which’’, indicates that not all elements of</w:t>
            </w:r>
            <w:r w:rsidR="00346147">
              <w:rPr>
                <w:i w:val="0"/>
              </w:rPr>
              <w:t xml:space="preserve"> </w:t>
            </w:r>
            <w:r w:rsidRPr="006E52F7">
              <w:rPr>
                <w:i w:val="0"/>
              </w:rPr>
              <w:t>sum are given</w:t>
            </w:r>
          </w:p>
        </w:tc>
      </w:tr>
      <w:tr w:rsidR="0009761D" w:rsidRPr="00962677" w14:paraId="6EA38C32" w14:textId="77777777" w:rsidTr="00DD4BE4">
        <w:trPr>
          <w:trHeight w:val="454"/>
        </w:trPr>
        <w:tc>
          <w:tcPr>
            <w:tcW w:w="1747" w:type="dxa"/>
            <w:tcBorders>
              <w:top w:val="single" w:sz="4" w:space="0" w:color="595959" w:themeColor="text1" w:themeTint="A6"/>
              <w:bottom w:val="single" w:sz="4" w:space="0" w:color="595959" w:themeColor="text1" w:themeTint="A6"/>
              <w:right w:val="single" w:sz="4" w:space="0" w:color="595959" w:themeColor="text1" w:themeTint="A6"/>
            </w:tcBorders>
          </w:tcPr>
          <w:p w14:paraId="1E36EAE9" w14:textId="77777777" w:rsidR="0009761D" w:rsidRPr="006E52F7" w:rsidRDefault="0009761D" w:rsidP="00DC5613">
            <w:pPr>
              <w:pStyle w:val="Boczek"/>
              <w:spacing w:before="40" w:after="40"/>
              <w:rPr>
                <w:lang w:val="en-US"/>
              </w:rPr>
            </w:pPr>
            <w:r w:rsidRPr="006E52F7">
              <w:rPr>
                <w:lang w:val="en-US"/>
              </w:rPr>
              <w:t>A</w:t>
            </w:r>
          </w:p>
        </w:tc>
        <w:tc>
          <w:tcPr>
            <w:tcW w:w="8006" w:type="dxa"/>
            <w:tcBorders>
              <w:top w:val="single" w:sz="4" w:space="0" w:color="595959" w:themeColor="text1" w:themeTint="A6"/>
              <w:left w:val="single" w:sz="4" w:space="0" w:color="595959" w:themeColor="text1" w:themeTint="A6"/>
              <w:bottom w:val="single" w:sz="4" w:space="0" w:color="595959" w:themeColor="text1" w:themeTint="A6"/>
            </w:tcBorders>
            <w:vAlign w:val="center"/>
          </w:tcPr>
          <w:p w14:paraId="3BDEBB8B" w14:textId="77777777" w:rsidR="0009761D" w:rsidRPr="006E52F7" w:rsidRDefault="0009761D" w:rsidP="00DC5613">
            <w:pPr>
              <w:pStyle w:val="Boczek"/>
              <w:spacing w:before="40" w:after="40"/>
              <w:rPr>
                <w:lang w:val="en-US"/>
              </w:rPr>
            </w:pPr>
            <w:proofErr w:type="spellStart"/>
            <w:r w:rsidRPr="006E52F7">
              <w:rPr>
                <w:lang w:val="en-US"/>
              </w:rPr>
              <w:t>analogiczny</w:t>
            </w:r>
            <w:proofErr w:type="spellEnd"/>
            <w:r w:rsidRPr="006E52F7">
              <w:rPr>
                <w:lang w:val="en-US"/>
              </w:rPr>
              <w:t xml:space="preserve"> </w:t>
            </w:r>
            <w:proofErr w:type="spellStart"/>
            <w:r w:rsidRPr="006E52F7">
              <w:rPr>
                <w:lang w:val="en-US"/>
              </w:rPr>
              <w:t>okres</w:t>
            </w:r>
            <w:proofErr w:type="spellEnd"/>
            <w:r w:rsidRPr="006E52F7">
              <w:rPr>
                <w:lang w:val="en-US"/>
              </w:rPr>
              <w:t xml:space="preserve"> </w:t>
            </w:r>
            <w:proofErr w:type="spellStart"/>
            <w:r w:rsidRPr="006E52F7">
              <w:rPr>
                <w:lang w:val="en-US"/>
              </w:rPr>
              <w:t>roku</w:t>
            </w:r>
            <w:proofErr w:type="spellEnd"/>
            <w:r w:rsidRPr="006E52F7">
              <w:rPr>
                <w:lang w:val="en-US"/>
              </w:rPr>
              <w:t xml:space="preserve"> </w:t>
            </w:r>
            <w:proofErr w:type="spellStart"/>
            <w:r w:rsidRPr="006E52F7">
              <w:rPr>
                <w:lang w:val="en-US"/>
              </w:rPr>
              <w:t>poprzedniego</w:t>
            </w:r>
            <w:proofErr w:type="spellEnd"/>
            <w:r w:rsidRPr="006E52F7">
              <w:rPr>
                <w:lang w:val="en-US"/>
              </w:rPr>
              <w:t xml:space="preserve"> = 100</w:t>
            </w:r>
          </w:p>
          <w:p w14:paraId="6ACDA799" w14:textId="77777777" w:rsidR="0009761D" w:rsidRPr="006E52F7" w:rsidRDefault="0009761D" w:rsidP="00DC5613">
            <w:pPr>
              <w:pStyle w:val="Boczekang"/>
              <w:spacing w:before="40" w:after="40"/>
              <w:rPr>
                <w:i w:val="0"/>
              </w:rPr>
            </w:pPr>
            <w:r w:rsidRPr="006E52F7">
              <w:rPr>
                <w:i w:val="0"/>
              </w:rPr>
              <w:t>corresponding period of previous year = 100</w:t>
            </w:r>
          </w:p>
        </w:tc>
      </w:tr>
      <w:tr w:rsidR="0009761D" w:rsidRPr="006E52F7" w14:paraId="34024DE6" w14:textId="77777777" w:rsidTr="00DD4BE4">
        <w:trPr>
          <w:trHeight w:val="454"/>
        </w:trPr>
        <w:tc>
          <w:tcPr>
            <w:tcW w:w="1747" w:type="dxa"/>
            <w:tcBorders>
              <w:top w:val="single" w:sz="4" w:space="0" w:color="595959" w:themeColor="text1" w:themeTint="A6"/>
              <w:bottom w:val="single" w:sz="4" w:space="0" w:color="595959" w:themeColor="text1" w:themeTint="A6"/>
              <w:right w:val="single" w:sz="4" w:space="0" w:color="595959" w:themeColor="text1" w:themeTint="A6"/>
            </w:tcBorders>
          </w:tcPr>
          <w:p w14:paraId="13463E7F" w14:textId="77777777" w:rsidR="0009761D" w:rsidRPr="006E52F7" w:rsidRDefault="0009761D" w:rsidP="00DC5613">
            <w:pPr>
              <w:pStyle w:val="Boczek"/>
              <w:spacing w:before="40" w:after="40"/>
              <w:rPr>
                <w:lang w:val="en-US"/>
              </w:rPr>
            </w:pPr>
            <w:r w:rsidRPr="006E52F7">
              <w:rPr>
                <w:lang w:val="en-US"/>
              </w:rPr>
              <w:t>B</w:t>
            </w:r>
          </w:p>
        </w:tc>
        <w:tc>
          <w:tcPr>
            <w:tcW w:w="8006" w:type="dxa"/>
            <w:tcBorders>
              <w:top w:val="single" w:sz="4" w:space="0" w:color="595959" w:themeColor="text1" w:themeTint="A6"/>
              <w:left w:val="single" w:sz="4" w:space="0" w:color="595959" w:themeColor="text1" w:themeTint="A6"/>
              <w:bottom w:val="single" w:sz="4" w:space="0" w:color="595959" w:themeColor="text1" w:themeTint="A6"/>
            </w:tcBorders>
            <w:vAlign w:val="center"/>
          </w:tcPr>
          <w:p w14:paraId="08D84A02" w14:textId="77777777" w:rsidR="0009761D" w:rsidRPr="006E52F7" w:rsidRDefault="0009761D" w:rsidP="00DC5613">
            <w:pPr>
              <w:pStyle w:val="Boczek"/>
              <w:spacing w:before="40" w:after="40"/>
            </w:pPr>
            <w:r w:rsidRPr="006E52F7">
              <w:t>okres poprzedni = 100</w:t>
            </w:r>
          </w:p>
          <w:p w14:paraId="6C9BE738" w14:textId="77777777" w:rsidR="0009761D" w:rsidRPr="006E52F7" w:rsidRDefault="0009761D" w:rsidP="00DC5613">
            <w:pPr>
              <w:pStyle w:val="Boczekang"/>
              <w:spacing w:before="40" w:after="40"/>
              <w:rPr>
                <w:i w:val="0"/>
              </w:rPr>
            </w:pPr>
            <w:r w:rsidRPr="006E52F7">
              <w:rPr>
                <w:i w:val="0"/>
              </w:rPr>
              <w:t>previous period = 100</w:t>
            </w:r>
          </w:p>
        </w:tc>
      </w:tr>
      <w:tr w:rsidR="0009761D" w:rsidRPr="006E52F7" w14:paraId="4D326227" w14:textId="77777777" w:rsidTr="00DD4BE4">
        <w:trPr>
          <w:trHeight w:val="454"/>
        </w:trPr>
        <w:tc>
          <w:tcPr>
            <w:tcW w:w="1747" w:type="dxa"/>
            <w:tcBorders>
              <w:top w:val="single" w:sz="4" w:space="0" w:color="595959" w:themeColor="text1" w:themeTint="A6"/>
              <w:bottom w:val="single" w:sz="4" w:space="0" w:color="595959" w:themeColor="text1" w:themeTint="A6"/>
              <w:right w:val="single" w:sz="4" w:space="0" w:color="595959" w:themeColor="text1" w:themeTint="A6"/>
            </w:tcBorders>
          </w:tcPr>
          <w:p w14:paraId="57734273" w14:textId="77777777" w:rsidR="0009761D" w:rsidRPr="006E52F7" w:rsidRDefault="0009761D" w:rsidP="00DC5613">
            <w:pPr>
              <w:pStyle w:val="Boczek"/>
              <w:spacing w:before="40" w:after="40"/>
              <w:rPr>
                <w:lang w:val="en-US"/>
              </w:rPr>
            </w:pPr>
            <w:r w:rsidRPr="006E52F7">
              <w:rPr>
                <w:lang w:val="en-US"/>
              </w:rPr>
              <w:t>C</w:t>
            </w:r>
          </w:p>
        </w:tc>
        <w:tc>
          <w:tcPr>
            <w:tcW w:w="8006" w:type="dxa"/>
            <w:tcBorders>
              <w:top w:val="single" w:sz="4" w:space="0" w:color="595959" w:themeColor="text1" w:themeTint="A6"/>
              <w:left w:val="single" w:sz="4" w:space="0" w:color="595959" w:themeColor="text1" w:themeTint="A6"/>
              <w:bottom w:val="single" w:sz="4" w:space="0" w:color="595959" w:themeColor="text1" w:themeTint="A6"/>
            </w:tcBorders>
            <w:vAlign w:val="center"/>
          </w:tcPr>
          <w:p w14:paraId="7BC92412" w14:textId="77777777" w:rsidR="0009761D" w:rsidRPr="006E52F7" w:rsidRDefault="0009761D" w:rsidP="00DC5613">
            <w:pPr>
              <w:pStyle w:val="Boczek"/>
              <w:spacing w:before="40" w:after="40"/>
            </w:pPr>
            <w:r w:rsidRPr="006E52F7">
              <w:t>grudzień roku poprzedniego = 100</w:t>
            </w:r>
          </w:p>
          <w:p w14:paraId="6E79AEC3" w14:textId="77777777" w:rsidR="0009761D" w:rsidRPr="006E52F7" w:rsidRDefault="0009761D" w:rsidP="00DC5613">
            <w:pPr>
              <w:pStyle w:val="Boczek"/>
              <w:spacing w:before="40" w:after="40"/>
            </w:pPr>
            <w:r w:rsidRPr="006E52F7">
              <w:rPr>
                <w:color w:val="595959" w:themeColor="text1" w:themeTint="A6"/>
                <w:lang w:val="en-GB"/>
              </w:rPr>
              <w:t>December of previous year</w:t>
            </w:r>
            <w:r w:rsidRPr="006E52F7">
              <w:rPr>
                <w:color w:val="595959" w:themeColor="text1" w:themeTint="A6"/>
              </w:rPr>
              <w:t xml:space="preserve"> = 100</w:t>
            </w:r>
          </w:p>
        </w:tc>
      </w:tr>
    </w:tbl>
    <w:p w14:paraId="20EC60FD" w14:textId="77777777" w:rsidR="0009761D" w:rsidRPr="006E52F7" w:rsidRDefault="0009761D" w:rsidP="0009761D">
      <w:pPr>
        <w:pStyle w:val="Tekstpodstawowy"/>
        <w:spacing w:before="14"/>
        <w:rPr>
          <w:i w:val="0"/>
          <w:lang w:val="en-US"/>
        </w:rPr>
      </w:pPr>
    </w:p>
    <w:p w14:paraId="27519630" w14:textId="77777777" w:rsidR="0009761D" w:rsidRPr="00556926" w:rsidRDefault="0009761D" w:rsidP="0009761D">
      <w:pPr>
        <w:pStyle w:val="Nagwek1"/>
        <w:spacing w:after="0" w:line="320" w:lineRule="exact"/>
        <w:jc w:val="left"/>
        <w:rPr>
          <w:rFonts w:ascii="Fira Sans SemiBold" w:hAnsi="Fira Sans SemiBold"/>
          <w:color w:val="000000" w:themeColor="text1"/>
          <w:sz w:val="26"/>
          <w:szCs w:val="26"/>
        </w:rPr>
      </w:pPr>
      <w:r w:rsidRPr="00556926">
        <w:rPr>
          <w:rFonts w:ascii="Fira Sans SemiBold" w:hAnsi="Fira Sans SemiBold"/>
          <w:color w:val="000000" w:themeColor="text1"/>
          <w:sz w:val="26"/>
          <w:szCs w:val="26"/>
        </w:rPr>
        <w:t>Ważniejsze skróty</w:t>
      </w:r>
    </w:p>
    <w:p w14:paraId="7FFB85D4" w14:textId="77777777" w:rsidR="0009761D" w:rsidRPr="00556926" w:rsidRDefault="0009761D" w:rsidP="0009761D">
      <w:pPr>
        <w:pStyle w:val="Nagwek1ang"/>
        <w:spacing w:line="320" w:lineRule="exact"/>
        <w:jc w:val="left"/>
        <w:rPr>
          <w:rFonts w:ascii="Fira Sans SemiBold" w:hAnsi="Fira Sans SemiBold"/>
          <w:i w:val="0"/>
          <w:sz w:val="24"/>
          <w:szCs w:val="24"/>
        </w:rPr>
      </w:pPr>
      <w:r w:rsidRPr="00556926">
        <w:rPr>
          <w:rFonts w:ascii="Fira Sans SemiBold" w:hAnsi="Fira Sans SemiBold"/>
          <w:i w:val="0"/>
          <w:sz w:val="24"/>
          <w:szCs w:val="24"/>
        </w:rPr>
        <w:t>Major abbreviation</w:t>
      </w:r>
    </w:p>
    <w:tbl>
      <w:tblPr>
        <w:tblW w:w="5000" w:type="pct"/>
        <w:tblBorders>
          <w:top w:val="single" w:sz="4" w:space="0" w:color="auto"/>
          <w:bottom w:val="single" w:sz="4" w:space="0" w:color="auto"/>
          <w:insideH w:val="single" w:sz="4" w:space="0" w:color="auto"/>
          <w:insideV w:val="single" w:sz="4" w:space="0" w:color="auto"/>
        </w:tblBorders>
        <w:tblLayout w:type="fixed"/>
        <w:tblCellMar>
          <w:left w:w="57" w:type="dxa"/>
          <w:right w:w="57" w:type="dxa"/>
        </w:tblCellMar>
        <w:tblLook w:val="0000" w:firstRow="0" w:lastRow="0" w:firstColumn="0" w:lastColumn="0" w:noHBand="0" w:noVBand="0"/>
      </w:tblPr>
      <w:tblGrid>
        <w:gridCol w:w="2927"/>
        <w:gridCol w:w="6712"/>
      </w:tblGrid>
      <w:tr w:rsidR="0009761D" w:rsidRPr="006E52F7" w14:paraId="533293EE" w14:textId="77777777" w:rsidTr="004D3DD0">
        <w:trPr>
          <w:trHeight w:val="397"/>
        </w:trPr>
        <w:tc>
          <w:tcPr>
            <w:tcW w:w="2927" w:type="dxa"/>
            <w:tcBorders>
              <w:top w:val="single" w:sz="4" w:space="0" w:color="595959" w:themeColor="text1" w:themeTint="A6"/>
              <w:bottom w:val="single" w:sz="4" w:space="0" w:color="595959" w:themeColor="text1" w:themeTint="A6"/>
              <w:right w:val="single" w:sz="4" w:space="0" w:color="595959" w:themeColor="text1" w:themeTint="A6"/>
            </w:tcBorders>
            <w:shd w:val="clear" w:color="auto" w:fill="D9D9D9" w:themeFill="background1" w:themeFillShade="D9"/>
            <w:vAlign w:val="center"/>
          </w:tcPr>
          <w:p w14:paraId="6F4A0069" w14:textId="77777777" w:rsidR="0009761D" w:rsidRPr="006E52F7" w:rsidRDefault="0009761D" w:rsidP="00CF7C7C">
            <w:pPr>
              <w:pStyle w:val="Boczek"/>
              <w:spacing w:before="80" w:after="40"/>
              <w:rPr>
                <w:b/>
              </w:rPr>
            </w:pPr>
            <w:r w:rsidRPr="006E52F7">
              <w:rPr>
                <w:b/>
              </w:rPr>
              <w:t>Skróty</w:t>
            </w:r>
          </w:p>
          <w:p w14:paraId="04FEB9A7" w14:textId="77777777" w:rsidR="0009761D" w:rsidRPr="006E52F7" w:rsidRDefault="0009761D" w:rsidP="00CF7C7C">
            <w:pPr>
              <w:pStyle w:val="Boczekang"/>
              <w:spacing w:before="40" w:after="80"/>
              <w:rPr>
                <w:i w:val="0"/>
              </w:rPr>
            </w:pPr>
            <w:r w:rsidRPr="006E52F7">
              <w:rPr>
                <w:i w:val="0"/>
              </w:rPr>
              <w:t>Abbreviation</w:t>
            </w:r>
          </w:p>
        </w:tc>
        <w:tc>
          <w:tcPr>
            <w:tcW w:w="6712" w:type="dxa"/>
            <w:tcBorders>
              <w:top w:val="single" w:sz="4" w:space="0" w:color="595959" w:themeColor="text1" w:themeTint="A6"/>
              <w:left w:val="single" w:sz="4" w:space="0" w:color="595959" w:themeColor="text1" w:themeTint="A6"/>
              <w:bottom w:val="single" w:sz="4" w:space="0" w:color="595959" w:themeColor="text1" w:themeTint="A6"/>
            </w:tcBorders>
            <w:shd w:val="clear" w:color="auto" w:fill="D9D9D9" w:themeFill="background1" w:themeFillShade="D9"/>
            <w:vAlign w:val="center"/>
          </w:tcPr>
          <w:p w14:paraId="3B24F8BC" w14:textId="77777777" w:rsidR="0009761D" w:rsidRPr="006E52F7" w:rsidRDefault="0009761D" w:rsidP="00DC5613">
            <w:pPr>
              <w:pStyle w:val="Boczek"/>
              <w:spacing w:before="40" w:after="40"/>
              <w:rPr>
                <w:b/>
              </w:rPr>
            </w:pPr>
            <w:r w:rsidRPr="006E52F7">
              <w:rPr>
                <w:b/>
              </w:rPr>
              <w:t>Pełna nazwa</w:t>
            </w:r>
          </w:p>
          <w:p w14:paraId="14671F90" w14:textId="77777777" w:rsidR="0009761D" w:rsidRPr="006E52F7" w:rsidRDefault="0009761D" w:rsidP="00DC5613">
            <w:pPr>
              <w:pStyle w:val="Boczekang"/>
              <w:spacing w:before="40" w:after="40"/>
              <w:rPr>
                <w:i w:val="0"/>
              </w:rPr>
            </w:pPr>
            <w:r w:rsidRPr="006E52F7">
              <w:rPr>
                <w:i w:val="0"/>
              </w:rPr>
              <w:t>Complete name</w:t>
            </w:r>
          </w:p>
        </w:tc>
      </w:tr>
      <w:tr w:rsidR="0009761D" w:rsidRPr="006E52F7" w14:paraId="211AAC9A" w14:textId="77777777" w:rsidTr="00636C21">
        <w:trPr>
          <w:trHeight w:val="397"/>
        </w:trPr>
        <w:tc>
          <w:tcPr>
            <w:tcW w:w="2927" w:type="dxa"/>
            <w:tcBorders>
              <w:top w:val="single" w:sz="4" w:space="0" w:color="595959" w:themeColor="text1" w:themeTint="A6"/>
              <w:bottom w:val="single" w:sz="4" w:space="0" w:color="595959" w:themeColor="text1" w:themeTint="A6"/>
              <w:right w:val="single" w:sz="4" w:space="0" w:color="595959" w:themeColor="text1" w:themeTint="A6"/>
            </w:tcBorders>
          </w:tcPr>
          <w:p w14:paraId="5661E947" w14:textId="77777777" w:rsidR="0009761D" w:rsidRPr="006E52F7" w:rsidRDefault="0009761D" w:rsidP="00DD4BE4">
            <w:pPr>
              <w:pStyle w:val="Boczek"/>
              <w:tabs>
                <w:tab w:val="right" w:pos="567"/>
              </w:tabs>
              <w:spacing w:before="120" w:after="40"/>
            </w:pPr>
            <w:r w:rsidRPr="006E52F7">
              <w:t>tys.</w:t>
            </w:r>
          </w:p>
          <w:p w14:paraId="053F1E24" w14:textId="77777777" w:rsidR="0009761D" w:rsidRPr="006E52F7" w:rsidRDefault="0009761D" w:rsidP="00DD4BE4">
            <w:pPr>
              <w:pStyle w:val="Boczek"/>
              <w:tabs>
                <w:tab w:val="right" w:pos="567"/>
              </w:tabs>
              <w:spacing w:before="40" w:after="40"/>
              <w:rPr>
                <w:lang w:val="en-GB"/>
              </w:rPr>
            </w:pPr>
          </w:p>
        </w:tc>
        <w:tc>
          <w:tcPr>
            <w:tcW w:w="6712" w:type="dxa"/>
            <w:tcBorders>
              <w:top w:val="single" w:sz="4" w:space="0" w:color="595959" w:themeColor="text1" w:themeTint="A6"/>
              <w:left w:val="single" w:sz="4" w:space="0" w:color="595959" w:themeColor="text1" w:themeTint="A6"/>
              <w:bottom w:val="single" w:sz="4" w:space="0" w:color="595959" w:themeColor="text1" w:themeTint="A6"/>
            </w:tcBorders>
            <w:vAlign w:val="center"/>
          </w:tcPr>
          <w:p w14:paraId="6173FA48" w14:textId="77777777" w:rsidR="0009761D" w:rsidRPr="006E52F7" w:rsidRDefault="0009761D" w:rsidP="00DC5613">
            <w:pPr>
              <w:pStyle w:val="Boczek"/>
              <w:spacing w:before="40" w:after="40"/>
            </w:pPr>
            <w:r w:rsidRPr="006E52F7">
              <w:t>tysiąc</w:t>
            </w:r>
          </w:p>
          <w:p w14:paraId="395586A1" w14:textId="77777777" w:rsidR="0009761D" w:rsidRPr="006E52F7" w:rsidRDefault="0009761D" w:rsidP="00DC5613">
            <w:pPr>
              <w:pStyle w:val="Boczekang"/>
              <w:spacing w:before="40" w:after="40"/>
              <w:rPr>
                <w:i w:val="0"/>
              </w:rPr>
            </w:pPr>
            <w:r w:rsidRPr="006E52F7">
              <w:rPr>
                <w:i w:val="0"/>
              </w:rPr>
              <w:t>thousand</w:t>
            </w:r>
          </w:p>
        </w:tc>
      </w:tr>
      <w:tr w:rsidR="0009761D" w:rsidRPr="006E52F7" w14:paraId="6F217B4E" w14:textId="77777777" w:rsidTr="00636C21">
        <w:trPr>
          <w:trHeight w:val="397"/>
        </w:trPr>
        <w:tc>
          <w:tcPr>
            <w:tcW w:w="2927" w:type="dxa"/>
            <w:tcBorders>
              <w:top w:val="single" w:sz="4" w:space="0" w:color="595959" w:themeColor="text1" w:themeTint="A6"/>
              <w:bottom w:val="single" w:sz="4" w:space="0" w:color="595959" w:themeColor="text1" w:themeTint="A6"/>
              <w:right w:val="single" w:sz="4" w:space="0" w:color="595959" w:themeColor="text1" w:themeTint="A6"/>
            </w:tcBorders>
          </w:tcPr>
          <w:p w14:paraId="175C48D2" w14:textId="77777777" w:rsidR="0009761D" w:rsidRPr="006E52F7" w:rsidRDefault="0009761D" w:rsidP="00DD4BE4">
            <w:pPr>
              <w:pStyle w:val="Boczek"/>
              <w:tabs>
                <w:tab w:val="right" w:pos="567"/>
              </w:tabs>
              <w:spacing w:before="40" w:after="40"/>
            </w:pPr>
            <w:r w:rsidRPr="006E52F7">
              <w:t>mln</w:t>
            </w:r>
          </w:p>
        </w:tc>
        <w:tc>
          <w:tcPr>
            <w:tcW w:w="6712" w:type="dxa"/>
            <w:tcBorders>
              <w:top w:val="single" w:sz="4" w:space="0" w:color="595959" w:themeColor="text1" w:themeTint="A6"/>
              <w:left w:val="single" w:sz="4" w:space="0" w:color="595959" w:themeColor="text1" w:themeTint="A6"/>
              <w:bottom w:val="single" w:sz="4" w:space="0" w:color="595959" w:themeColor="text1" w:themeTint="A6"/>
            </w:tcBorders>
            <w:vAlign w:val="center"/>
          </w:tcPr>
          <w:p w14:paraId="4A624E98" w14:textId="77777777" w:rsidR="0009761D" w:rsidRPr="006E52F7" w:rsidRDefault="0009761D" w:rsidP="00DC5613">
            <w:pPr>
              <w:pStyle w:val="Boczek"/>
              <w:spacing w:before="40" w:after="40"/>
            </w:pPr>
            <w:r w:rsidRPr="006E52F7">
              <w:t>milion</w:t>
            </w:r>
          </w:p>
          <w:p w14:paraId="386E00CD" w14:textId="77777777" w:rsidR="0009761D" w:rsidRPr="006E52F7" w:rsidRDefault="0009761D" w:rsidP="00DC5613">
            <w:pPr>
              <w:pStyle w:val="Boczekang"/>
              <w:spacing w:before="40" w:after="40"/>
              <w:rPr>
                <w:i w:val="0"/>
              </w:rPr>
            </w:pPr>
            <w:r w:rsidRPr="006E52F7">
              <w:rPr>
                <w:i w:val="0"/>
              </w:rPr>
              <w:t>million</w:t>
            </w:r>
          </w:p>
        </w:tc>
      </w:tr>
      <w:tr w:rsidR="0009761D" w:rsidRPr="006E52F7" w14:paraId="4833A6E2" w14:textId="77777777" w:rsidTr="00636C21">
        <w:trPr>
          <w:trHeight w:val="397"/>
        </w:trPr>
        <w:tc>
          <w:tcPr>
            <w:tcW w:w="2927" w:type="dxa"/>
            <w:tcBorders>
              <w:top w:val="single" w:sz="4" w:space="0" w:color="595959" w:themeColor="text1" w:themeTint="A6"/>
              <w:bottom w:val="single" w:sz="4" w:space="0" w:color="595959" w:themeColor="text1" w:themeTint="A6"/>
              <w:right w:val="single" w:sz="4" w:space="0" w:color="595959" w:themeColor="text1" w:themeTint="A6"/>
            </w:tcBorders>
          </w:tcPr>
          <w:p w14:paraId="7284606F" w14:textId="77777777" w:rsidR="0009761D" w:rsidRPr="006E52F7" w:rsidRDefault="0009761D" w:rsidP="00DD4BE4">
            <w:pPr>
              <w:pStyle w:val="Boczek"/>
              <w:tabs>
                <w:tab w:val="right" w:pos="567"/>
              </w:tabs>
              <w:spacing w:before="40" w:after="40"/>
            </w:pPr>
            <w:r w:rsidRPr="006E52F7">
              <w:t>zł</w:t>
            </w:r>
          </w:p>
          <w:p w14:paraId="5B748154" w14:textId="77777777" w:rsidR="0009761D" w:rsidRPr="007D70AE" w:rsidRDefault="0009761D" w:rsidP="00DD4BE4">
            <w:pPr>
              <w:pStyle w:val="Boczek"/>
              <w:tabs>
                <w:tab w:val="right" w:pos="567"/>
              </w:tabs>
              <w:spacing w:before="40" w:after="40"/>
              <w:rPr>
                <w:color w:val="595959" w:themeColor="text1" w:themeTint="A6"/>
              </w:rPr>
            </w:pPr>
          </w:p>
        </w:tc>
        <w:tc>
          <w:tcPr>
            <w:tcW w:w="6712" w:type="dxa"/>
            <w:tcBorders>
              <w:top w:val="single" w:sz="4" w:space="0" w:color="595959" w:themeColor="text1" w:themeTint="A6"/>
              <w:left w:val="single" w:sz="4" w:space="0" w:color="595959" w:themeColor="text1" w:themeTint="A6"/>
              <w:bottom w:val="single" w:sz="4" w:space="0" w:color="595959" w:themeColor="text1" w:themeTint="A6"/>
            </w:tcBorders>
            <w:vAlign w:val="center"/>
          </w:tcPr>
          <w:p w14:paraId="1F9248DC" w14:textId="77777777" w:rsidR="0009761D" w:rsidRPr="006E52F7" w:rsidRDefault="0009761D" w:rsidP="00DC5613">
            <w:pPr>
              <w:pStyle w:val="Boczek"/>
              <w:spacing w:before="40" w:after="40"/>
            </w:pPr>
            <w:r w:rsidRPr="006E52F7">
              <w:t>złoty</w:t>
            </w:r>
          </w:p>
          <w:p w14:paraId="4A01F57D" w14:textId="77777777" w:rsidR="0009761D" w:rsidRPr="006E52F7" w:rsidRDefault="0009761D" w:rsidP="00DC5613">
            <w:pPr>
              <w:pStyle w:val="Boczekang"/>
              <w:spacing w:before="40" w:after="40"/>
              <w:rPr>
                <w:i w:val="0"/>
              </w:rPr>
            </w:pPr>
            <w:r>
              <w:rPr>
                <w:i w:val="0"/>
              </w:rPr>
              <w:t>PLN</w:t>
            </w:r>
          </w:p>
        </w:tc>
      </w:tr>
      <w:tr w:rsidR="0009761D" w:rsidRPr="006E52F7" w14:paraId="415C4FAC" w14:textId="77777777" w:rsidTr="00636C21">
        <w:trPr>
          <w:trHeight w:val="397"/>
        </w:trPr>
        <w:tc>
          <w:tcPr>
            <w:tcW w:w="2927" w:type="dxa"/>
            <w:tcBorders>
              <w:top w:val="single" w:sz="4" w:space="0" w:color="595959" w:themeColor="text1" w:themeTint="A6"/>
              <w:bottom w:val="single" w:sz="4" w:space="0" w:color="595959" w:themeColor="text1" w:themeTint="A6"/>
              <w:right w:val="single" w:sz="4" w:space="0" w:color="595959" w:themeColor="text1" w:themeTint="A6"/>
            </w:tcBorders>
            <w:vAlign w:val="center"/>
          </w:tcPr>
          <w:p w14:paraId="00960A37" w14:textId="77777777" w:rsidR="0009761D" w:rsidRPr="006E52F7" w:rsidRDefault="0009761D" w:rsidP="00DC5613">
            <w:pPr>
              <w:pStyle w:val="Boczek"/>
              <w:tabs>
                <w:tab w:val="right" w:pos="567"/>
              </w:tabs>
              <w:spacing w:before="40" w:after="40"/>
            </w:pPr>
            <w:r w:rsidRPr="006E52F7">
              <w:t>szt.</w:t>
            </w:r>
          </w:p>
          <w:p w14:paraId="171298DB" w14:textId="77777777" w:rsidR="0009761D" w:rsidRPr="006E52F7" w:rsidRDefault="0009761D" w:rsidP="00DC5613">
            <w:pPr>
              <w:pStyle w:val="Boczek"/>
              <w:tabs>
                <w:tab w:val="right" w:pos="567"/>
              </w:tabs>
              <w:spacing w:before="40" w:after="40"/>
            </w:pPr>
            <w:proofErr w:type="spellStart"/>
            <w:r w:rsidRPr="006E52F7">
              <w:rPr>
                <w:color w:val="595959" w:themeColor="text1" w:themeTint="A6"/>
              </w:rPr>
              <w:t>pcs</w:t>
            </w:r>
            <w:proofErr w:type="spellEnd"/>
          </w:p>
        </w:tc>
        <w:tc>
          <w:tcPr>
            <w:tcW w:w="6712" w:type="dxa"/>
            <w:tcBorders>
              <w:top w:val="single" w:sz="4" w:space="0" w:color="595959" w:themeColor="text1" w:themeTint="A6"/>
              <w:left w:val="single" w:sz="4" w:space="0" w:color="595959" w:themeColor="text1" w:themeTint="A6"/>
              <w:bottom w:val="single" w:sz="4" w:space="0" w:color="595959" w:themeColor="text1" w:themeTint="A6"/>
            </w:tcBorders>
            <w:vAlign w:val="center"/>
          </w:tcPr>
          <w:p w14:paraId="3F7EB7DE" w14:textId="77777777" w:rsidR="0009761D" w:rsidRPr="006E52F7" w:rsidRDefault="0009761D" w:rsidP="00DC5613">
            <w:pPr>
              <w:pStyle w:val="Boczek"/>
              <w:spacing w:before="40" w:after="40"/>
            </w:pPr>
            <w:r w:rsidRPr="006E52F7">
              <w:t>sztuka</w:t>
            </w:r>
          </w:p>
          <w:p w14:paraId="7B60885D" w14:textId="77777777" w:rsidR="0009761D" w:rsidRPr="006E52F7" w:rsidRDefault="0009761D" w:rsidP="00DC5613">
            <w:pPr>
              <w:pStyle w:val="Boczekang"/>
              <w:spacing w:before="40" w:after="40"/>
              <w:rPr>
                <w:i w:val="0"/>
              </w:rPr>
            </w:pPr>
            <w:r w:rsidRPr="006E52F7">
              <w:rPr>
                <w:i w:val="0"/>
              </w:rPr>
              <w:t>pieces</w:t>
            </w:r>
          </w:p>
        </w:tc>
      </w:tr>
      <w:tr w:rsidR="0009761D" w:rsidRPr="006E52F7" w14:paraId="7A818D49" w14:textId="77777777" w:rsidTr="00636C21">
        <w:trPr>
          <w:trHeight w:val="397"/>
        </w:trPr>
        <w:tc>
          <w:tcPr>
            <w:tcW w:w="2927" w:type="dxa"/>
            <w:tcBorders>
              <w:top w:val="single" w:sz="4" w:space="0" w:color="595959" w:themeColor="text1" w:themeTint="A6"/>
              <w:bottom w:val="single" w:sz="4" w:space="0" w:color="595959" w:themeColor="text1" w:themeTint="A6"/>
              <w:right w:val="single" w:sz="4" w:space="0" w:color="595959" w:themeColor="text1" w:themeTint="A6"/>
            </w:tcBorders>
          </w:tcPr>
          <w:p w14:paraId="0D6944F1" w14:textId="77777777" w:rsidR="0009761D" w:rsidRPr="006E52F7" w:rsidRDefault="0009761D" w:rsidP="00DD4BE4">
            <w:pPr>
              <w:pStyle w:val="Boczek"/>
              <w:tabs>
                <w:tab w:val="right" w:pos="567"/>
              </w:tabs>
              <w:spacing w:before="40" w:after="40"/>
            </w:pPr>
            <w:r w:rsidRPr="006E52F7">
              <w:t>g</w:t>
            </w:r>
          </w:p>
        </w:tc>
        <w:tc>
          <w:tcPr>
            <w:tcW w:w="6712" w:type="dxa"/>
            <w:tcBorders>
              <w:top w:val="single" w:sz="4" w:space="0" w:color="595959" w:themeColor="text1" w:themeTint="A6"/>
              <w:left w:val="single" w:sz="4" w:space="0" w:color="595959" w:themeColor="text1" w:themeTint="A6"/>
              <w:bottom w:val="single" w:sz="4" w:space="0" w:color="595959" w:themeColor="text1" w:themeTint="A6"/>
            </w:tcBorders>
            <w:vAlign w:val="center"/>
          </w:tcPr>
          <w:p w14:paraId="1A8681A8" w14:textId="77777777" w:rsidR="0009761D" w:rsidRPr="006E52F7" w:rsidRDefault="0009761D" w:rsidP="00DC5613">
            <w:pPr>
              <w:pStyle w:val="Boczek"/>
              <w:spacing w:before="40" w:after="40"/>
            </w:pPr>
            <w:r w:rsidRPr="006E52F7">
              <w:t>gram</w:t>
            </w:r>
          </w:p>
          <w:p w14:paraId="3528D509" w14:textId="77777777" w:rsidR="0009761D" w:rsidRPr="006E52F7" w:rsidRDefault="0009761D" w:rsidP="00DC5613">
            <w:pPr>
              <w:pStyle w:val="Boczekang"/>
              <w:spacing w:before="40" w:after="40"/>
              <w:rPr>
                <w:i w:val="0"/>
              </w:rPr>
            </w:pPr>
            <w:r w:rsidRPr="006E52F7">
              <w:rPr>
                <w:i w:val="0"/>
              </w:rPr>
              <w:t>gram</w:t>
            </w:r>
          </w:p>
        </w:tc>
      </w:tr>
      <w:tr w:rsidR="0009761D" w:rsidRPr="006E52F7" w14:paraId="0B4F58DF" w14:textId="77777777" w:rsidTr="00636C21">
        <w:trPr>
          <w:trHeight w:val="397"/>
        </w:trPr>
        <w:tc>
          <w:tcPr>
            <w:tcW w:w="2927" w:type="dxa"/>
            <w:tcBorders>
              <w:top w:val="single" w:sz="4" w:space="0" w:color="595959" w:themeColor="text1" w:themeTint="A6"/>
              <w:bottom w:val="single" w:sz="4" w:space="0" w:color="595959" w:themeColor="text1" w:themeTint="A6"/>
              <w:right w:val="single" w:sz="4" w:space="0" w:color="595959" w:themeColor="text1" w:themeTint="A6"/>
            </w:tcBorders>
          </w:tcPr>
          <w:p w14:paraId="5716339C" w14:textId="77777777" w:rsidR="0009761D" w:rsidRPr="006E52F7" w:rsidRDefault="0009761D" w:rsidP="00DD4BE4">
            <w:pPr>
              <w:pStyle w:val="Boczek"/>
              <w:tabs>
                <w:tab w:val="right" w:pos="567"/>
              </w:tabs>
              <w:spacing w:before="40" w:after="40"/>
            </w:pPr>
            <w:r w:rsidRPr="006E52F7">
              <w:t>kg</w:t>
            </w:r>
          </w:p>
        </w:tc>
        <w:tc>
          <w:tcPr>
            <w:tcW w:w="6712" w:type="dxa"/>
            <w:tcBorders>
              <w:top w:val="single" w:sz="4" w:space="0" w:color="595959" w:themeColor="text1" w:themeTint="A6"/>
              <w:left w:val="single" w:sz="4" w:space="0" w:color="595959" w:themeColor="text1" w:themeTint="A6"/>
              <w:bottom w:val="single" w:sz="4" w:space="0" w:color="595959" w:themeColor="text1" w:themeTint="A6"/>
            </w:tcBorders>
            <w:vAlign w:val="center"/>
          </w:tcPr>
          <w:p w14:paraId="09C6DEE3" w14:textId="77777777" w:rsidR="0009761D" w:rsidRPr="006E52F7" w:rsidRDefault="0009761D" w:rsidP="00DC5613">
            <w:pPr>
              <w:pStyle w:val="Boczek"/>
              <w:spacing w:before="40" w:after="40"/>
            </w:pPr>
            <w:r w:rsidRPr="006E52F7">
              <w:t>kilogram</w:t>
            </w:r>
          </w:p>
          <w:p w14:paraId="2D615D91" w14:textId="77777777" w:rsidR="0009761D" w:rsidRPr="006E52F7" w:rsidRDefault="0009761D" w:rsidP="00DC5613">
            <w:pPr>
              <w:pStyle w:val="Boczekang"/>
              <w:spacing w:before="40" w:after="40"/>
              <w:rPr>
                <w:i w:val="0"/>
              </w:rPr>
            </w:pPr>
            <w:r w:rsidRPr="006E52F7">
              <w:rPr>
                <w:i w:val="0"/>
              </w:rPr>
              <w:t>kilogram</w:t>
            </w:r>
          </w:p>
        </w:tc>
      </w:tr>
      <w:tr w:rsidR="0009761D" w:rsidRPr="006E52F7" w14:paraId="024E7A89" w14:textId="77777777" w:rsidTr="00636C21">
        <w:trPr>
          <w:trHeight w:val="397"/>
        </w:trPr>
        <w:tc>
          <w:tcPr>
            <w:tcW w:w="2927" w:type="dxa"/>
            <w:tcBorders>
              <w:top w:val="single" w:sz="4" w:space="0" w:color="595959" w:themeColor="text1" w:themeTint="A6"/>
              <w:bottom w:val="single" w:sz="4" w:space="0" w:color="595959" w:themeColor="text1" w:themeTint="A6"/>
              <w:right w:val="single" w:sz="4" w:space="0" w:color="595959" w:themeColor="text1" w:themeTint="A6"/>
            </w:tcBorders>
          </w:tcPr>
          <w:p w14:paraId="7E112AA4" w14:textId="77777777" w:rsidR="0009761D" w:rsidRPr="006E52F7" w:rsidRDefault="0009761D" w:rsidP="00DD4BE4">
            <w:pPr>
              <w:pStyle w:val="Boczek"/>
              <w:tabs>
                <w:tab w:val="right" w:pos="567"/>
              </w:tabs>
              <w:spacing w:before="40" w:after="40"/>
            </w:pPr>
            <w:proofErr w:type="spellStart"/>
            <w:r w:rsidRPr="006E52F7">
              <w:t>dt</w:t>
            </w:r>
            <w:proofErr w:type="spellEnd"/>
          </w:p>
        </w:tc>
        <w:tc>
          <w:tcPr>
            <w:tcW w:w="6712" w:type="dxa"/>
            <w:tcBorders>
              <w:top w:val="single" w:sz="4" w:space="0" w:color="595959" w:themeColor="text1" w:themeTint="A6"/>
              <w:left w:val="single" w:sz="4" w:space="0" w:color="595959" w:themeColor="text1" w:themeTint="A6"/>
              <w:bottom w:val="single" w:sz="4" w:space="0" w:color="595959" w:themeColor="text1" w:themeTint="A6"/>
            </w:tcBorders>
            <w:vAlign w:val="center"/>
          </w:tcPr>
          <w:p w14:paraId="739DC84A" w14:textId="77777777" w:rsidR="0009761D" w:rsidRPr="006E52F7" w:rsidRDefault="0009761D" w:rsidP="00DC5613">
            <w:pPr>
              <w:pStyle w:val="Boczek"/>
              <w:spacing w:before="40" w:after="40"/>
            </w:pPr>
            <w:proofErr w:type="spellStart"/>
            <w:r w:rsidRPr="006E52F7">
              <w:t>decytona</w:t>
            </w:r>
            <w:proofErr w:type="spellEnd"/>
          </w:p>
          <w:p w14:paraId="0719C2AF" w14:textId="77777777" w:rsidR="0009761D" w:rsidRPr="006E52F7" w:rsidRDefault="0009761D" w:rsidP="00DC5613">
            <w:pPr>
              <w:pStyle w:val="Boczekang"/>
              <w:spacing w:before="40" w:after="40"/>
              <w:rPr>
                <w:i w:val="0"/>
              </w:rPr>
            </w:pPr>
            <w:proofErr w:type="spellStart"/>
            <w:r w:rsidRPr="006E52F7">
              <w:rPr>
                <w:i w:val="0"/>
              </w:rPr>
              <w:t>deciton</w:t>
            </w:r>
            <w:proofErr w:type="spellEnd"/>
          </w:p>
        </w:tc>
      </w:tr>
      <w:tr w:rsidR="0009761D" w:rsidRPr="006E52F7" w14:paraId="6CB9DF8B" w14:textId="77777777" w:rsidTr="00636C21">
        <w:trPr>
          <w:trHeight w:val="397"/>
        </w:trPr>
        <w:tc>
          <w:tcPr>
            <w:tcW w:w="2927" w:type="dxa"/>
            <w:tcBorders>
              <w:top w:val="single" w:sz="4" w:space="0" w:color="595959" w:themeColor="text1" w:themeTint="A6"/>
              <w:bottom w:val="single" w:sz="4" w:space="0" w:color="595959" w:themeColor="text1" w:themeTint="A6"/>
              <w:right w:val="single" w:sz="4" w:space="0" w:color="595959" w:themeColor="text1" w:themeTint="A6"/>
            </w:tcBorders>
          </w:tcPr>
          <w:p w14:paraId="17BF8DC6" w14:textId="77777777" w:rsidR="0009761D" w:rsidRPr="006E52F7" w:rsidRDefault="0009761D" w:rsidP="00DD4BE4">
            <w:pPr>
              <w:pStyle w:val="Boczek"/>
              <w:tabs>
                <w:tab w:val="right" w:pos="567"/>
              </w:tabs>
              <w:spacing w:before="40" w:after="40"/>
            </w:pPr>
            <w:r w:rsidRPr="006E52F7">
              <w:t>t</w:t>
            </w:r>
          </w:p>
        </w:tc>
        <w:tc>
          <w:tcPr>
            <w:tcW w:w="6712" w:type="dxa"/>
            <w:tcBorders>
              <w:top w:val="single" w:sz="4" w:space="0" w:color="595959" w:themeColor="text1" w:themeTint="A6"/>
              <w:left w:val="single" w:sz="4" w:space="0" w:color="595959" w:themeColor="text1" w:themeTint="A6"/>
              <w:bottom w:val="single" w:sz="4" w:space="0" w:color="595959" w:themeColor="text1" w:themeTint="A6"/>
            </w:tcBorders>
            <w:vAlign w:val="center"/>
          </w:tcPr>
          <w:p w14:paraId="2AAE9AA8" w14:textId="77777777" w:rsidR="0009761D" w:rsidRPr="006E52F7" w:rsidRDefault="00006AFE" w:rsidP="00DC5613">
            <w:pPr>
              <w:pStyle w:val="Boczek"/>
              <w:spacing w:before="40" w:after="40"/>
            </w:pPr>
            <w:r>
              <w:t>t</w:t>
            </w:r>
            <w:r w:rsidR="0009761D" w:rsidRPr="006E52F7">
              <w:t>ona</w:t>
            </w:r>
          </w:p>
          <w:p w14:paraId="076FF294" w14:textId="77777777" w:rsidR="0009761D" w:rsidRPr="006E52F7" w:rsidRDefault="0009761D" w:rsidP="00DC5613">
            <w:pPr>
              <w:pStyle w:val="Boczekang"/>
              <w:spacing w:before="40" w:after="40"/>
              <w:rPr>
                <w:i w:val="0"/>
              </w:rPr>
            </w:pPr>
            <w:r w:rsidRPr="006E52F7">
              <w:rPr>
                <w:i w:val="0"/>
              </w:rPr>
              <w:t>tonne</w:t>
            </w:r>
          </w:p>
        </w:tc>
      </w:tr>
    </w:tbl>
    <w:p w14:paraId="31C1D826" w14:textId="77777777" w:rsidR="002A7A5D" w:rsidRDefault="002A7A5D" w:rsidP="00DC5613">
      <w:pPr>
        <w:pStyle w:val="Boczek"/>
        <w:tabs>
          <w:tab w:val="left" w:pos="2984"/>
        </w:tabs>
        <w:spacing w:before="40" w:after="40"/>
        <w:ind w:left="57"/>
        <w:sectPr w:rsidR="002A7A5D" w:rsidSect="007907CD">
          <w:pgSz w:w="11907" w:h="15309" w:code="9"/>
          <w:pgMar w:top="1418" w:right="1134" w:bottom="1418" w:left="1134" w:header="851" w:footer="709" w:gutter="0"/>
          <w:cols w:space="284"/>
          <w:titlePg/>
          <w:docGrid w:linePitch="360"/>
        </w:sectPr>
      </w:pPr>
    </w:p>
    <w:p w14:paraId="748DFEFF" w14:textId="77777777" w:rsidR="00412751" w:rsidRPr="006E52F7" w:rsidRDefault="00412751" w:rsidP="00CA7ADD">
      <w:pPr>
        <w:pStyle w:val="Boczek"/>
        <w:tabs>
          <w:tab w:val="left" w:pos="2984"/>
        </w:tabs>
        <w:spacing w:before="40" w:after="40"/>
        <w:ind w:left="57"/>
        <w:rPr>
          <w:b/>
        </w:rPr>
      </w:pPr>
    </w:p>
    <w:tbl>
      <w:tblPr>
        <w:tblW w:w="5000" w:type="pct"/>
        <w:tblBorders>
          <w:top w:val="single" w:sz="4" w:space="0" w:color="auto"/>
          <w:bottom w:val="single" w:sz="4" w:space="0" w:color="auto"/>
          <w:insideH w:val="single" w:sz="4" w:space="0" w:color="auto"/>
          <w:insideV w:val="single" w:sz="4" w:space="0" w:color="auto"/>
        </w:tblBorders>
        <w:tblLayout w:type="fixed"/>
        <w:tblCellMar>
          <w:left w:w="57" w:type="dxa"/>
          <w:right w:w="57" w:type="dxa"/>
        </w:tblCellMar>
        <w:tblLook w:val="0000" w:firstRow="0" w:lastRow="0" w:firstColumn="0" w:lastColumn="0" w:noHBand="0" w:noVBand="0"/>
      </w:tblPr>
      <w:tblGrid>
        <w:gridCol w:w="2927"/>
        <w:gridCol w:w="6712"/>
      </w:tblGrid>
      <w:tr w:rsidR="007907CD" w:rsidRPr="006E52F7" w14:paraId="65EA0C4D" w14:textId="77777777" w:rsidTr="004D3DD0">
        <w:trPr>
          <w:trHeight w:val="397"/>
          <w:tblHeader/>
        </w:trPr>
        <w:tc>
          <w:tcPr>
            <w:tcW w:w="2927" w:type="dxa"/>
            <w:tcBorders>
              <w:top w:val="single" w:sz="4" w:space="0" w:color="595959" w:themeColor="text1" w:themeTint="A6"/>
              <w:bottom w:val="single" w:sz="4" w:space="0" w:color="595959" w:themeColor="text1" w:themeTint="A6"/>
              <w:right w:val="single" w:sz="4" w:space="0" w:color="595959" w:themeColor="text1" w:themeTint="A6"/>
            </w:tcBorders>
            <w:shd w:val="clear" w:color="auto" w:fill="D9D9D9" w:themeFill="background1" w:themeFillShade="D9"/>
            <w:vAlign w:val="center"/>
          </w:tcPr>
          <w:p w14:paraId="067C6AA3" w14:textId="77777777" w:rsidR="007907CD" w:rsidRPr="006E52F7" w:rsidRDefault="007907CD" w:rsidP="00CA7ADD">
            <w:pPr>
              <w:pStyle w:val="Boczek"/>
              <w:spacing w:before="80" w:after="40"/>
              <w:rPr>
                <w:b/>
              </w:rPr>
            </w:pPr>
            <w:r w:rsidRPr="006E52F7">
              <w:rPr>
                <w:b/>
              </w:rPr>
              <w:t>Skróty</w:t>
            </w:r>
          </w:p>
          <w:p w14:paraId="6E139533" w14:textId="77777777" w:rsidR="007907CD" w:rsidRPr="006E52F7" w:rsidRDefault="007907CD" w:rsidP="00CA7ADD">
            <w:pPr>
              <w:pStyle w:val="Boczekang"/>
              <w:spacing w:before="40" w:after="80"/>
              <w:rPr>
                <w:i w:val="0"/>
              </w:rPr>
            </w:pPr>
            <w:r w:rsidRPr="006E52F7">
              <w:rPr>
                <w:i w:val="0"/>
              </w:rPr>
              <w:t>Abbreviation</w:t>
            </w:r>
          </w:p>
        </w:tc>
        <w:tc>
          <w:tcPr>
            <w:tcW w:w="6712" w:type="dxa"/>
            <w:tcBorders>
              <w:top w:val="single" w:sz="4" w:space="0" w:color="595959" w:themeColor="text1" w:themeTint="A6"/>
              <w:left w:val="single" w:sz="4" w:space="0" w:color="595959" w:themeColor="text1" w:themeTint="A6"/>
              <w:bottom w:val="single" w:sz="4" w:space="0" w:color="595959" w:themeColor="text1" w:themeTint="A6"/>
            </w:tcBorders>
            <w:shd w:val="clear" w:color="auto" w:fill="D9D9D9" w:themeFill="background1" w:themeFillShade="D9"/>
            <w:vAlign w:val="center"/>
          </w:tcPr>
          <w:p w14:paraId="004FC941" w14:textId="77777777" w:rsidR="007907CD" w:rsidRPr="006E52F7" w:rsidRDefault="007907CD" w:rsidP="00CA7ADD">
            <w:pPr>
              <w:pStyle w:val="Boczek"/>
              <w:spacing w:before="40" w:after="40"/>
              <w:rPr>
                <w:b/>
              </w:rPr>
            </w:pPr>
            <w:r w:rsidRPr="006E52F7">
              <w:rPr>
                <w:b/>
              </w:rPr>
              <w:t>Pełna nazwa</w:t>
            </w:r>
          </w:p>
          <w:p w14:paraId="0FE882AE" w14:textId="77777777" w:rsidR="007907CD" w:rsidRPr="006E52F7" w:rsidRDefault="007907CD" w:rsidP="00CA7ADD">
            <w:pPr>
              <w:pStyle w:val="Boczekang"/>
              <w:spacing w:before="40" w:after="40"/>
              <w:rPr>
                <w:i w:val="0"/>
              </w:rPr>
            </w:pPr>
            <w:r w:rsidRPr="006E52F7">
              <w:rPr>
                <w:i w:val="0"/>
              </w:rPr>
              <w:t>Complete name</w:t>
            </w:r>
          </w:p>
        </w:tc>
      </w:tr>
      <w:tr w:rsidR="0009761D" w:rsidRPr="006E52F7" w14:paraId="6002C1EE" w14:textId="77777777" w:rsidTr="00636C21">
        <w:trPr>
          <w:trHeight w:val="397"/>
        </w:trPr>
        <w:tc>
          <w:tcPr>
            <w:tcW w:w="2927" w:type="dxa"/>
            <w:tcBorders>
              <w:top w:val="single" w:sz="4" w:space="0" w:color="595959" w:themeColor="text1" w:themeTint="A6"/>
              <w:bottom w:val="single" w:sz="4" w:space="0" w:color="595959" w:themeColor="text1" w:themeTint="A6"/>
              <w:right w:val="single" w:sz="4" w:space="0" w:color="595959" w:themeColor="text1" w:themeTint="A6"/>
            </w:tcBorders>
            <w:vAlign w:val="center"/>
          </w:tcPr>
          <w:p w14:paraId="5EE6CBEE" w14:textId="77777777" w:rsidR="0009761D" w:rsidRPr="006E52F7" w:rsidRDefault="0009761D" w:rsidP="00DC5613">
            <w:pPr>
              <w:pStyle w:val="Boczek"/>
              <w:tabs>
                <w:tab w:val="right" w:pos="567"/>
              </w:tabs>
              <w:spacing w:before="40" w:after="40"/>
            </w:pPr>
            <w:r w:rsidRPr="006E52F7">
              <w:t>m</w:t>
            </w:r>
          </w:p>
        </w:tc>
        <w:tc>
          <w:tcPr>
            <w:tcW w:w="6712" w:type="dxa"/>
            <w:tcBorders>
              <w:top w:val="single" w:sz="4" w:space="0" w:color="595959" w:themeColor="text1" w:themeTint="A6"/>
              <w:left w:val="single" w:sz="4" w:space="0" w:color="595959" w:themeColor="text1" w:themeTint="A6"/>
              <w:bottom w:val="single" w:sz="4" w:space="0" w:color="595959" w:themeColor="text1" w:themeTint="A6"/>
            </w:tcBorders>
            <w:vAlign w:val="center"/>
          </w:tcPr>
          <w:p w14:paraId="572A5355" w14:textId="77777777" w:rsidR="0009761D" w:rsidRPr="006E52F7" w:rsidRDefault="00006AFE" w:rsidP="00DC5613">
            <w:pPr>
              <w:pStyle w:val="Boczek"/>
              <w:spacing w:before="40" w:after="40"/>
            </w:pPr>
            <w:r>
              <w:t>m</w:t>
            </w:r>
            <w:r w:rsidR="0009761D" w:rsidRPr="006E52F7">
              <w:t>etr</w:t>
            </w:r>
          </w:p>
          <w:p w14:paraId="0DCBD6F9" w14:textId="77777777" w:rsidR="0009761D" w:rsidRPr="006E52F7" w:rsidRDefault="0009761D" w:rsidP="00DC5613">
            <w:pPr>
              <w:pStyle w:val="Boczekang"/>
              <w:spacing w:before="40" w:after="40"/>
              <w:rPr>
                <w:i w:val="0"/>
              </w:rPr>
            </w:pPr>
            <w:r w:rsidRPr="006E52F7">
              <w:rPr>
                <w:i w:val="0"/>
              </w:rPr>
              <w:t>metre</w:t>
            </w:r>
          </w:p>
        </w:tc>
      </w:tr>
      <w:tr w:rsidR="0009761D" w:rsidRPr="006E52F7" w14:paraId="3BFBCBD2" w14:textId="77777777" w:rsidTr="00636C21">
        <w:trPr>
          <w:trHeight w:val="397"/>
        </w:trPr>
        <w:tc>
          <w:tcPr>
            <w:tcW w:w="2927" w:type="dxa"/>
            <w:tcBorders>
              <w:top w:val="single" w:sz="4" w:space="0" w:color="595959" w:themeColor="text1" w:themeTint="A6"/>
              <w:bottom w:val="single" w:sz="4" w:space="0" w:color="595959" w:themeColor="text1" w:themeTint="A6"/>
              <w:right w:val="single" w:sz="4" w:space="0" w:color="595959" w:themeColor="text1" w:themeTint="A6"/>
            </w:tcBorders>
            <w:vAlign w:val="center"/>
          </w:tcPr>
          <w:p w14:paraId="64D6BF7E" w14:textId="77777777" w:rsidR="0009761D" w:rsidRPr="006E52F7" w:rsidRDefault="0009761D" w:rsidP="00DC5613">
            <w:pPr>
              <w:pStyle w:val="Boczek"/>
              <w:tabs>
                <w:tab w:val="right" w:pos="567"/>
              </w:tabs>
              <w:spacing w:before="40" w:after="40"/>
            </w:pPr>
            <w:r w:rsidRPr="006E52F7">
              <w:t>m</w:t>
            </w:r>
            <w:r w:rsidRPr="006E52F7">
              <w:rPr>
                <w:vertAlign w:val="superscript"/>
              </w:rPr>
              <w:t>2</w:t>
            </w:r>
          </w:p>
        </w:tc>
        <w:tc>
          <w:tcPr>
            <w:tcW w:w="6712" w:type="dxa"/>
            <w:tcBorders>
              <w:top w:val="single" w:sz="4" w:space="0" w:color="595959" w:themeColor="text1" w:themeTint="A6"/>
              <w:left w:val="single" w:sz="4" w:space="0" w:color="595959" w:themeColor="text1" w:themeTint="A6"/>
              <w:bottom w:val="single" w:sz="4" w:space="0" w:color="595959" w:themeColor="text1" w:themeTint="A6"/>
            </w:tcBorders>
            <w:vAlign w:val="center"/>
          </w:tcPr>
          <w:p w14:paraId="1D7D4487" w14:textId="77777777" w:rsidR="0009761D" w:rsidRPr="006E52F7" w:rsidRDefault="0009761D" w:rsidP="00DC5613">
            <w:pPr>
              <w:pStyle w:val="Boczek"/>
              <w:spacing w:before="40" w:after="40"/>
            </w:pPr>
            <w:r w:rsidRPr="006E52F7">
              <w:t>metr kwadratowy</w:t>
            </w:r>
          </w:p>
          <w:p w14:paraId="69BABD44" w14:textId="77777777" w:rsidR="0009761D" w:rsidRPr="006E52F7" w:rsidRDefault="0009761D" w:rsidP="00DC5613">
            <w:pPr>
              <w:pStyle w:val="Boczekang"/>
              <w:spacing w:before="40" w:after="40"/>
              <w:rPr>
                <w:i w:val="0"/>
              </w:rPr>
            </w:pPr>
            <w:r w:rsidRPr="006E52F7">
              <w:rPr>
                <w:i w:val="0"/>
              </w:rPr>
              <w:t>square metre</w:t>
            </w:r>
          </w:p>
        </w:tc>
      </w:tr>
      <w:tr w:rsidR="0009761D" w:rsidRPr="006E52F7" w14:paraId="007F63BD" w14:textId="77777777" w:rsidTr="00636C21">
        <w:trPr>
          <w:trHeight w:val="397"/>
        </w:trPr>
        <w:tc>
          <w:tcPr>
            <w:tcW w:w="2927" w:type="dxa"/>
            <w:tcBorders>
              <w:top w:val="single" w:sz="4" w:space="0" w:color="595959" w:themeColor="text1" w:themeTint="A6"/>
              <w:bottom w:val="single" w:sz="4" w:space="0" w:color="595959" w:themeColor="text1" w:themeTint="A6"/>
              <w:right w:val="single" w:sz="4" w:space="0" w:color="595959" w:themeColor="text1" w:themeTint="A6"/>
            </w:tcBorders>
            <w:vAlign w:val="center"/>
          </w:tcPr>
          <w:p w14:paraId="45C70344" w14:textId="77777777" w:rsidR="0009761D" w:rsidRPr="007D70AE" w:rsidRDefault="0009761D" w:rsidP="00DC5613">
            <w:pPr>
              <w:pStyle w:val="Boczek"/>
              <w:tabs>
                <w:tab w:val="right" w:pos="567"/>
              </w:tabs>
              <w:spacing w:before="40" w:after="40"/>
              <w:rPr>
                <w:rFonts w:asciiTheme="majorHAnsi" w:hAnsiTheme="majorHAnsi" w:cs="Arial"/>
                <w:szCs w:val="16"/>
              </w:rPr>
            </w:pPr>
            <w:r w:rsidRPr="007D70AE">
              <w:rPr>
                <w:rFonts w:asciiTheme="majorHAnsi" w:hAnsiTheme="majorHAnsi" w:cs="Arial"/>
                <w:szCs w:val="16"/>
              </w:rPr>
              <w:t>ml</w:t>
            </w:r>
          </w:p>
        </w:tc>
        <w:tc>
          <w:tcPr>
            <w:tcW w:w="6712" w:type="dxa"/>
            <w:tcBorders>
              <w:top w:val="single" w:sz="4" w:space="0" w:color="595959" w:themeColor="text1" w:themeTint="A6"/>
              <w:left w:val="single" w:sz="4" w:space="0" w:color="595959" w:themeColor="text1" w:themeTint="A6"/>
              <w:bottom w:val="single" w:sz="4" w:space="0" w:color="595959" w:themeColor="text1" w:themeTint="A6"/>
            </w:tcBorders>
            <w:vAlign w:val="center"/>
          </w:tcPr>
          <w:p w14:paraId="7ED52895" w14:textId="77777777" w:rsidR="0009761D" w:rsidRPr="006E52F7" w:rsidRDefault="0009761D" w:rsidP="00DC5613">
            <w:pPr>
              <w:pStyle w:val="Boczek"/>
              <w:spacing w:before="40" w:after="40"/>
            </w:pPr>
            <w:r w:rsidRPr="006E52F7">
              <w:t>mililitr</w:t>
            </w:r>
          </w:p>
          <w:p w14:paraId="5282D703" w14:textId="77777777" w:rsidR="0009761D" w:rsidRPr="006E52F7" w:rsidRDefault="00B90A83" w:rsidP="00DC5613">
            <w:pPr>
              <w:pStyle w:val="Boczekang"/>
              <w:spacing w:before="40" w:after="40"/>
              <w:rPr>
                <w:rFonts w:ascii="Arial" w:hAnsi="Arial" w:cs="Arial"/>
                <w:i w:val="0"/>
                <w:szCs w:val="16"/>
              </w:rPr>
            </w:pPr>
            <w:r>
              <w:rPr>
                <w:i w:val="0"/>
              </w:rPr>
              <w:t>millilitre</w:t>
            </w:r>
          </w:p>
        </w:tc>
      </w:tr>
      <w:tr w:rsidR="0009761D" w:rsidRPr="006E52F7" w14:paraId="1E730974" w14:textId="77777777" w:rsidTr="00636C21">
        <w:trPr>
          <w:trHeight w:val="397"/>
        </w:trPr>
        <w:tc>
          <w:tcPr>
            <w:tcW w:w="2927" w:type="dxa"/>
            <w:tcBorders>
              <w:top w:val="single" w:sz="4" w:space="0" w:color="595959" w:themeColor="text1" w:themeTint="A6"/>
              <w:bottom w:val="single" w:sz="4" w:space="0" w:color="595959" w:themeColor="text1" w:themeTint="A6"/>
              <w:right w:val="single" w:sz="4" w:space="0" w:color="595959" w:themeColor="text1" w:themeTint="A6"/>
            </w:tcBorders>
          </w:tcPr>
          <w:p w14:paraId="3221EE60" w14:textId="77777777" w:rsidR="0009761D" w:rsidRPr="007D70AE" w:rsidRDefault="0009761D" w:rsidP="00DD4BE4">
            <w:pPr>
              <w:pStyle w:val="Boczek"/>
              <w:tabs>
                <w:tab w:val="right" w:pos="567"/>
              </w:tabs>
              <w:spacing w:before="40" w:after="40"/>
              <w:rPr>
                <w:rFonts w:asciiTheme="majorHAnsi" w:hAnsiTheme="majorHAnsi"/>
              </w:rPr>
            </w:pPr>
            <w:r w:rsidRPr="007D70AE">
              <w:rPr>
                <w:rFonts w:asciiTheme="majorHAnsi" w:hAnsiTheme="majorHAnsi"/>
              </w:rPr>
              <w:t>l</w:t>
            </w:r>
          </w:p>
        </w:tc>
        <w:tc>
          <w:tcPr>
            <w:tcW w:w="6712" w:type="dxa"/>
            <w:tcBorders>
              <w:top w:val="single" w:sz="4" w:space="0" w:color="595959" w:themeColor="text1" w:themeTint="A6"/>
              <w:left w:val="single" w:sz="4" w:space="0" w:color="595959" w:themeColor="text1" w:themeTint="A6"/>
              <w:bottom w:val="single" w:sz="4" w:space="0" w:color="595959" w:themeColor="text1" w:themeTint="A6"/>
            </w:tcBorders>
            <w:vAlign w:val="center"/>
          </w:tcPr>
          <w:p w14:paraId="5AC2B2DD" w14:textId="77777777" w:rsidR="0009761D" w:rsidRPr="006E52F7" w:rsidRDefault="0009761D" w:rsidP="00DC5613">
            <w:pPr>
              <w:pStyle w:val="Boczek"/>
              <w:spacing w:before="40" w:after="40"/>
            </w:pPr>
            <w:r w:rsidRPr="006E52F7">
              <w:t>litr</w:t>
            </w:r>
          </w:p>
          <w:p w14:paraId="7A54B364" w14:textId="77777777" w:rsidR="0009761D" w:rsidRPr="006E52F7" w:rsidRDefault="0009761D" w:rsidP="00DC5613">
            <w:pPr>
              <w:pStyle w:val="Boczekang"/>
              <w:spacing w:before="40" w:after="40"/>
              <w:rPr>
                <w:i w:val="0"/>
              </w:rPr>
            </w:pPr>
            <w:r w:rsidRPr="006E52F7">
              <w:rPr>
                <w:i w:val="0"/>
              </w:rPr>
              <w:t>litre</w:t>
            </w:r>
          </w:p>
        </w:tc>
      </w:tr>
      <w:tr w:rsidR="0009761D" w:rsidRPr="006E52F7" w14:paraId="49E0FF5C" w14:textId="77777777" w:rsidTr="00636C21">
        <w:trPr>
          <w:trHeight w:val="397"/>
        </w:trPr>
        <w:tc>
          <w:tcPr>
            <w:tcW w:w="2927" w:type="dxa"/>
            <w:tcBorders>
              <w:top w:val="single" w:sz="4" w:space="0" w:color="595959" w:themeColor="text1" w:themeTint="A6"/>
              <w:bottom w:val="single" w:sz="4" w:space="0" w:color="595959" w:themeColor="text1" w:themeTint="A6"/>
              <w:right w:val="single" w:sz="4" w:space="0" w:color="595959" w:themeColor="text1" w:themeTint="A6"/>
            </w:tcBorders>
          </w:tcPr>
          <w:p w14:paraId="3E3E6003" w14:textId="77777777" w:rsidR="0009761D" w:rsidRPr="006E52F7" w:rsidRDefault="0009761D" w:rsidP="00DD4BE4">
            <w:pPr>
              <w:pStyle w:val="Boczek"/>
              <w:tabs>
                <w:tab w:val="right" w:pos="567"/>
              </w:tabs>
              <w:spacing w:before="40" w:after="40"/>
            </w:pPr>
            <w:r w:rsidRPr="006E52F7">
              <w:t>m</w:t>
            </w:r>
            <w:r w:rsidRPr="006E52F7">
              <w:rPr>
                <w:vertAlign w:val="superscript"/>
              </w:rPr>
              <w:t>3</w:t>
            </w:r>
          </w:p>
        </w:tc>
        <w:tc>
          <w:tcPr>
            <w:tcW w:w="6712" w:type="dxa"/>
            <w:tcBorders>
              <w:top w:val="single" w:sz="4" w:space="0" w:color="595959" w:themeColor="text1" w:themeTint="A6"/>
              <w:left w:val="single" w:sz="4" w:space="0" w:color="595959" w:themeColor="text1" w:themeTint="A6"/>
              <w:bottom w:val="single" w:sz="4" w:space="0" w:color="595959" w:themeColor="text1" w:themeTint="A6"/>
            </w:tcBorders>
            <w:vAlign w:val="center"/>
          </w:tcPr>
          <w:p w14:paraId="79F627C1" w14:textId="77777777" w:rsidR="0009761D" w:rsidRPr="006E52F7" w:rsidRDefault="0009761D" w:rsidP="00DC5613">
            <w:pPr>
              <w:pStyle w:val="Boczek"/>
              <w:spacing w:before="40" w:after="40"/>
            </w:pPr>
            <w:r w:rsidRPr="006E52F7">
              <w:t>metr sześcienny</w:t>
            </w:r>
          </w:p>
          <w:p w14:paraId="7360210E" w14:textId="77777777" w:rsidR="0009761D" w:rsidRPr="006E52F7" w:rsidRDefault="0009761D" w:rsidP="00DC5613">
            <w:pPr>
              <w:pStyle w:val="Boczekang"/>
              <w:spacing w:before="40" w:after="40"/>
              <w:rPr>
                <w:i w:val="0"/>
              </w:rPr>
            </w:pPr>
            <w:r w:rsidRPr="006E52F7">
              <w:rPr>
                <w:i w:val="0"/>
              </w:rPr>
              <w:t>cubic metre</w:t>
            </w:r>
          </w:p>
        </w:tc>
      </w:tr>
      <w:tr w:rsidR="0009761D" w:rsidRPr="006E52F7" w14:paraId="7BCCCDA8" w14:textId="77777777" w:rsidTr="00636C21">
        <w:trPr>
          <w:trHeight w:val="397"/>
        </w:trPr>
        <w:tc>
          <w:tcPr>
            <w:tcW w:w="2927" w:type="dxa"/>
            <w:tcBorders>
              <w:top w:val="single" w:sz="4" w:space="0" w:color="595959" w:themeColor="text1" w:themeTint="A6"/>
              <w:bottom w:val="single" w:sz="4" w:space="0" w:color="595959" w:themeColor="text1" w:themeTint="A6"/>
              <w:right w:val="single" w:sz="4" w:space="0" w:color="595959" w:themeColor="text1" w:themeTint="A6"/>
            </w:tcBorders>
            <w:vAlign w:val="center"/>
          </w:tcPr>
          <w:p w14:paraId="57B14E34" w14:textId="77777777" w:rsidR="0009761D" w:rsidRPr="006E52F7" w:rsidRDefault="0009761D" w:rsidP="00DC5613">
            <w:pPr>
              <w:pStyle w:val="Boczek"/>
              <w:tabs>
                <w:tab w:val="right" w:pos="567"/>
              </w:tabs>
              <w:spacing w:before="40" w:after="40"/>
            </w:pPr>
            <w:r w:rsidRPr="006E52F7">
              <w:t>cd.</w:t>
            </w:r>
          </w:p>
          <w:p w14:paraId="4811FC4E" w14:textId="77777777" w:rsidR="0009761D" w:rsidRPr="006E52F7" w:rsidRDefault="0009761D" w:rsidP="00DC5613">
            <w:pPr>
              <w:pStyle w:val="Boczekang"/>
              <w:spacing w:before="40" w:after="40"/>
              <w:rPr>
                <w:i w:val="0"/>
              </w:rPr>
            </w:pPr>
            <w:r w:rsidRPr="006E52F7">
              <w:rPr>
                <w:i w:val="0"/>
              </w:rPr>
              <w:t>cont.</w:t>
            </w:r>
          </w:p>
        </w:tc>
        <w:tc>
          <w:tcPr>
            <w:tcW w:w="6712" w:type="dxa"/>
            <w:tcBorders>
              <w:top w:val="single" w:sz="4" w:space="0" w:color="595959" w:themeColor="text1" w:themeTint="A6"/>
              <w:left w:val="single" w:sz="4" w:space="0" w:color="595959" w:themeColor="text1" w:themeTint="A6"/>
              <w:bottom w:val="single" w:sz="4" w:space="0" w:color="595959" w:themeColor="text1" w:themeTint="A6"/>
            </w:tcBorders>
            <w:vAlign w:val="center"/>
          </w:tcPr>
          <w:p w14:paraId="750906E3" w14:textId="77777777" w:rsidR="0009761D" w:rsidRPr="006E52F7" w:rsidRDefault="0009761D" w:rsidP="00DC5613">
            <w:pPr>
              <w:pStyle w:val="Boczek"/>
              <w:spacing w:before="40" w:after="40"/>
            </w:pPr>
            <w:r w:rsidRPr="006E52F7">
              <w:t>ciąg dalszy</w:t>
            </w:r>
          </w:p>
          <w:p w14:paraId="765A2866" w14:textId="77777777" w:rsidR="0009761D" w:rsidRPr="006E52F7" w:rsidRDefault="0009761D" w:rsidP="00DC5613">
            <w:pPr>
              <w:pStyle w:val="Boczekang"/>
              <w:spacing w:before="40" w:after="40"/>
              <w:rPr>
                <w:i w:val="0"/>
              </w:rPr>
            </w:pPr>
            <w:r w:rsidRPr="006E52F7">
              <w:rPr>
                <w:i w:val="0"/>
              </w:rPr>
              <w:t>continued</w:t>
            </w:r>
          </w:p>
        </w:tc>
      </w:tr>
      <w:tr w:rsidR="0009761D" w:rsidRPr="006E52F7" w14:paraId="458C0CEE" w14:textId="77777777" w:rsidTr="00636C21">
        <w:trPr>
          <w:trHeight w:val="397"/>
        </w:trPr>
        <w:tc>
          <w:tcPr>
            <w:tcW w:w="2927" w:type="dxa"/>
            <w:tcBorders>
              <w:top w:val="single" w:sz="4" w:space="0" w:color="595959" w:themeColor="text1" w:themeTint="A6"/>
              <w:bottom w:val="single" w:sz="4" w:space="0" w:color="595959" w:themeColor="text1" w:themeTint="A6"/>
              <w:right w:val="single" w:sz="4" w:space="0" w:color="595959" w:themeColor="text1" w:themeTint="A6"/>
            </w:tcBorders>
            <w:vAlign w:val="center"/>
          </w:tcPr>
          <w:p w14:paraId="7AFAA8ED" w14:textId="77777777" w:rsidR="0009761D" w:rsidRPr="006E52F7" w:rsidRDefault="0009761D" w:rsidP="00DC5613">
            <w:pPr>
              <w:pStyle w:val="Boczek"/>
              <w:tabs>
                <w:tab w:val="right" w:pos="567"/>
              </w:tabs>
              <w:spacing w:before="40" w:after="40"/>
            </w:pPr>
            <w:r w:rsidRPr="006E52F7">
              <w:t>dok.</w:t>
            </w:r>
          </w:p>
          <w:p w14:paraId="7D2F98E2" w14:textId="77777777" w:rsidR="0009761D" w:rsidRPr="006E52F7" w:rsidRDefault="0009761D" w:rsidP="00DC5613">
            <w:pPr>
              <w:pStyle w:val="Boczekang"/>
              <w:spacing w:before="40" w:after="40"/>
              <w:rPr>
                <w:i w:val="0"/>
              </w:rPr>
            </w:pPr>
            <w:r w:rsidRPr="006E52F7">
              <w:rPr>
                <w:i w:val="0"/>
              </w:rPr>
              <w:t>cont.</w:t>
            </w:r>
          </w:p>
        </w:tc>
        <w:tc>
          <w:tcPr>
            <w:tcW w:w="6712" w:type="dxa"/>
            <w:tcBorders>
              <w:top w:val="single" w:sz="4" w:space="0" w:color="595959" w:themeColor="text1" w:themeTint="A6"/>
              <w:left w:val="single" w:sz="4" w:space="0" w:color="595959" w:themeColor="text1" w:themeTint="A6"/>
              <w:bottom w:val="single" w:sz="4" w:space="0" w:color="595959" w:themeColor="text1" w:themeTint="A6"/>
            </w:tcBorders>
            <w:vAlign w:val="center"/>
          </w:tcPr>
          <w:p w14:paraId="260921FF" w14:textId="77777777" w:rsidR="0009761D" w:rsidRPr="006E52F7" w:rsidRDefault="0009761D" w:rsidP="00DC5613">
            <w:pPr>
              <w:pStyle w:val="Boczek"/>
              <w:spacing w:before="40" w:after="40"/>
            </w:pPr>
            <w:r w:rsidRPr="006E52F7">
              <w:t>dokończenie</w:t>
            </w:r>
          </w:p>
          <w:p w14:paraId="4769EBE8" w14:textId="77777777" w:rsidR="0009761D" w:rsidRPr="006E52F7" w:rsidRDefault="0009761D" w:rsidP="00DC5613">
            <w:pPr>
              <w:pStyle w:val="Boczekang"/>
              <w:spacing w:before="40" w:after="40"/>
              <w:rPr>
                <w:i w:val="0"/>
              </w:rPr>
            </w:pPr>
            <w:r w:rsidRPr="006E52F7">
              <w:rPr>
                <w:i w:val="0"/>
              </w:rPr>
              <w:t>continued</w:t>
            </w:r>
          </w:p>
        </w:tc>
      </w:tr>
      <w:tr w:rsidR="0009761D" w:rsidRPr="006E52F7" w14:paraId="243333F7" w14:textId="77777777" w:rsidTr="00636C21">
        <w:trPr>
          <w:trHeight w:val="397"/>
        </w:trPr>
        <w:tc>
          <w:tcPr>
            <w:tcW w:w="2927" w:type="dxa"/>
            <w:tcBorders>
              <w:top w:val="single" w:sz="4" w:space="0" w:color="595959" w:themeColor="text1" w:themeTint="A6"/>
              <w:bottom w:val="single" w:sz="4" w:space="0" w:color="595959" w:themeColor="text1" w:themeTint="A6"/>
              <w:right w:val="single" w:sz="4" w:space="0" w:color="595959" w:themeColor="text1" w:themeTint="A6"/>
            </w:tcBorders>
            <w:vAlign w:val="center"/>
          </w:tcPr>
          <w:p w14:paraId="28D8E4A6" w14:textId="77777777" w:rsidR="0009761D" w:rsidRPr="006E52F7" w:rsidRDefault="0009761D" w:rsidP="00DC5613">
            <w:pPr>
              <w:pStyle w:val="Boczek"/>
              <w:spacing w:before="40" w:after="40"/>
            </w:pPr>
            <w:r w:rsidRPr="006E52F7">
              <w:t>nr (Nr)</w:t>
            </w:r>
          </w:p>
          <w:p w14:paraId="23C87425" w14:textId="77777777" w:rsidR="0009761D" w:rsidRPr="006E52F7" w:rsidRDefault="0009761D" w:rsidP="00DC5613">
            <w:pPr>
              <w:pStyle w:val="Boczekang"/>
              <w:spacing w:before="40" w:after="40"/>
              <w:rPr>
                <w:i w:val="0"/>
              </w:rPr>
            </w:pPr>
            <w:r w:rsidRPr="006E52F7">
              <w:rPr>
                <w:i w:val="0"/>
              </w:rPr>
              <w:t>No.</w:t>
            </w:r>
          </w:p>
        </w:tc>
        <w:tc>
          <w:tcPr>
            <w:tcW w:w="6712" w:type="dxa"/>
            <w:tcBorders>
              <w:top w:val="single" w:sz="4" w:space="0" w:color="595959" w:themeColor="text1" w:themeTint="A6"/>
              <w:left w:val="single" w:sz="4" w:space="0" w:color="595959" w:themeColor="text1" w:themeTint="A6"/>
              <w:bottom w:val="single" w:sz="4" w:space="0" w:color="595959" w:themeColor="text1" w:themeTint="A6"/>
            </w:tcBorders>
            <w:vAlign w:val="center"/>
          </w:tcPr>
          <w:p w14:paraId="5C1C7FFD" w14:textId="77777777" w:rsidR="0009761D" w:rsidRPr="006E52F7" w:rsidRDefault="0009761D" w:rsidP="00DC5613">
            <w:pPr>
              <w:pStyle w:val="Boczek"/>
              <w:spacing w:before="40" w:after="40"/>
            </w:pPr>
            <w:r w:rsidRPr="006E52F7">
              <w:t>numer</w:t>
            </w:r>
          </w:p>
          <w:p w14:paraId="4C66F0DD" w14:textId="77777777" w:rsidR="0009761D" w:rsidRPr="006E52F7" w:rsidRDefault="0009761D" w:rsidP="00DC5613">
            <w:pPr>
              <w:pStyle w:val="Boczekang"/>
              <w:spacing w:before="40" w:after="40"/>
              <w:rPr>
                <w:i w:val="0"/>
              </w:rPr>
            </w:pPr>
            <w:r w:rsidRPr="006E52F7">
              <w:rPr>
                <w:i w:val="0"/>
              </w:rPr>
              <w:t>number</w:t>
            </w:r>
          </w:p>
        </w:tc>
      </w:tr>
      <w:tr w:rsidR="0009761D" w:rsidRPr="006E52F7" w14:paraId="1DFF8444" w14:textId="77777777" w:rsidTr="00636C21">
        <w:trPr>
          <w:trHeight w:val="227"/>
        </w:trPr>
        <w:tc>
          <w:tcPr>
            <w:tcW w:w="2927" w:type="dxa"/>
            <w:tcBorders>
              <w:top w:val="single" w:sz="4" w:space="0" w:color="595959" w:themeColor="text1" w:themeTint="A6"/>
              <w:bottom w:val="single" w:sz="4" w:space="0" w:color="595959" w:themeColor="text1" w:themeTint="A6"/>
              <w:right w:val="single" w:sz="4" w:space="0" w:color="595959" w:themeColor="text1" w:themeTint="A6"/>
            </w:tcBorders>
            <w:vAlign w:val="center"/>
          </w:tcPr>
          <w:p w14:paraId="5B5D50DD" w14:textId="77777777" w:rsidR="0009761D" w:rsidRPr="006E52F7" w:rsidRDefault="0009761D" w:rsidP="00DC5613">
            <w:pPr>
              <w:pStyle w:val="Boczek"/>
              <w:tabs>
                <w:tab w:val="right" w:pos="567"/>
              </w:tabs>
              <w:spacing w:before="40" w:after="40"/>
            </w:pPr>
            <w:r w:rsidRPr="006E52F7">
              <w:t>poz.</w:t>
            </w:r>
          </w:p>
        </w:tc>
        <w:tc>
          <w:tcPr>
            <w:tcW w:w="6712" w:type="dxa"/>
            <w:tcBorders>
              <w:top w:val="single" w:sz="4" w:space="0" w:color="595959" w:themeColor="text1" w:themeTint="A6"/>
              <w:left w:val="single" w:sz="4" w:space="0" w:color="595959" w:themeColor="text1" w:themeTint="A6"/>
              <w:bottom w:val="single" w:sz="4" w:space="0" w:color="595959" w:themeColor="text1" w:themeTint="A6"/>
            </w:tcBorders>
            <w:vAlign w:val="center"/>
          </w:tcPr>
          <w:p w14:paraId="25F408BA" w14:textId="77777777" w:rsidR="0009761D" w:rsidRPr="006E52F7" w:rsidRDefault="0009761D" w:rsidP="00DC5613">
            <w:pPr>
              <w:pStyle w:val="Boczek"/>
              <w:spacing w:before="40" w:after="40"/>
            </w:pPr>
            <w:r w:rsidRPr="006E52F7">
              <w:t>pozycja</w:t>
            </w:r>
          </w:p>
        </w:tc>
      </w:tr>
      <w:tr w:rsidR="0009761D" w:rsidRPr="006E52F7" w14:paraId="14DA8BC7" w14:textId="77777777" w:rsidTr="00636C21">
        <w:trPr>
          <w:trHeight w:val="227"/>
        </w:trPr>
        <w:tc>
          <w:tcPr>
            <w:tcW w:w="2927" w:type="dxa"/>
            <w:tcBorders>
              <w:top w:val="single" w:sz="4" w:space="0" w:color="595959" w:themeColor="text1" w:themeTint="A6"/>
              <w:bottom w:val="single" w:sz="4" w:space="0" w:color="595959" w:themeColor="text1" w:themeTint="A6"/>
              <w:right w:val="single" w:sz="4" w:space="0" w:color="595959" w:themeColor="text1" w:themeTint="A6"/>
            </w:tcBorders>
            <w:vAlign w:val="center"/>
          </w:tcPr>
          <w:p w14:paraId="6E81DD1F" w14:textId="77777777" w:rsidR="0009761D" w:rsidRPr="006E52F7" w:rsidRDefault="0009761D" w:rsidP="00DC5613">
            <w:pPr>
              <w:pStyle w:val="Boczek"/>
              <w:tabs>
                <w:tab w:val="right" w:pos="567"/>
              </w:tabs>
              <w:spacing w:before="40" w:after="40"/>
            </w:pPr>
            <w:r w:rsidRPr="006E52F7">
              <w:t>tj.</w:t>
            </w:r>
          </w:p>
        </w:tc>
        <w:tc>
          <w:tcPr>
            <w:tcW w:w="6712" w:type="dxa"/>
            <w:tcBorders>
              <w:top w:val="single" w:sz="4" w:space="0" w:color="595959" w:themeColor="text1" w:themeTint="A6"/>
              <w:left w:val="single" w:sz="4" w:space="0" w:color="595959" w:themeColor="text1" w:themeTint="A6"/>
              <w:bottom w:val="single" w:sz="4" w:space="0" w:color="595959" w:themeColor="text1" w:themeTint="A6"/>
            </w:tcBorders>
            <w:vAlign w:val="center"/>
          </w:tcPr>
          <w:p w14:paraId="070CE5DA" w14:textId="77777777" w:rsidR="0009761D" w:rsidRPr="006E52F7" w:rsidRDefault="0009761D" w:rsidP="00DC5613">
            <w:pPr>
              <w:pStyle w:val="Boczek"/>
              <w:spacing w:before="40" w:after="40"/>
            </w:pPr>
            <w:r w:rsidRPr="006E52F7">
              <w:t>to jest</w:t>
            </w:r>
          </w:p>
        </w:tc>
      </w:tr>
      <w:tr w:rsidR="0009761D" w:rsidRPr="006E52F7" w14:paraId="29660EEF" w14:textId="77777777" w:rsidTr="00636C21">
        <w:trPr>
          <w:trHeight w:val="397"/>
        </w:trPr>
        <w:tc>
          <w:tcPr>
            <w:tcW w:w="2927" w:type="dxa"/>
            <w:tcBorders>
              <w:top w:val="single" w:sz="4" w:space="0" w:color="595959" w:themeColor="text1" w:themeTint="A6"/>
              <w:bottom w:val="single" w:sz="4" w:space="0" w:color="595959" w:themeColor="text1" w:themeTint="A6"/>
              <w:right w:val="single" w:sz="4" w:space="0" w:color="595959" w:themeColor="text1" w:themeTint="A6"/>
            </w:tcBorders>
          </w:tcPr>
          <w:p w14:paraId="1F3111E2" w14:textId="77777777" w:rsidR="0009761D" w:rsidRPr="006E52F7" w:rsidRDefault="0009761D" w:rsidP="00DD4BE4">
            <w:pPr>
              <w:pStyle w:val="Boczek"/>
              <w:spacing w:before="40" w:after="40"/>
            </w:pPr>
            <w:r w:rsidRPr="006E52F7">
              <w:t>tabl.</w:t>
            </w:r>
          </w:p>
        </w:tc>
        <w:tc>
          <w:tcPr>
            <w:tcW w:w="6712" w:type="dxa"/>
            <w:tcBorders>
              <w:top w:val="single" w:sz="4" w:space="0" w:color="595959" w:themeColor="text1" w:themeTint="A6"/>
              <w:left w:val="single" w:sz="4" w:space="0" w:color="595959" w:themeColor="text1" w:themeTint="A6"/>
              <w:bottom w:val="single" w:sz="4" w:space="0" w:color="595959" w:themeColor="text1" w:themeTint="A6"/>
            </w:tcBorders>
            <w:vAlign w:val="center"/>
          </w:tcPr>
          <w:p w14:paraId="3887D49B" w14:textId="77777777" w:rsidR="0009761D" w:rsidRPr="006E52F7" w:rsidRDefault="0009761D" w:rsidP="00DC5613">
            <w:pPr>
              <w:pStyle w:val="Boczek"/>
              <w:spacing w:before="40" w:after="40"/>
            </w:pPr>
            <w:r w:rsidRPr="006E52F7">
              <w:t>tablica</w:t>
            </w:r>
          </w:p>
          <w:p w14:paraId="4DF41F6A" w14:textId="77777777" w:rsidR="0009761D" w:rsidRPr="006E52F7" w:rsidRDefault="0009761D" w:rsidP="00DC5613">
            <w:pPr>
              <w:pStyle w:val="Boczekang"/>
              <w:spacing w:before="40" w:after="40"/>
              <w:rPr>
                <w:i w:val="0"/>
              </w:rPr>
            </w:pPr>
            <w:r w:rsidRPr="006E52F7">
              <w:rPr>
                <w:i w:val="0"/>
              </w:rPr>
              <w:t>table</w:t>
            </w:r>
          </w:p>
        </w:tc>
      </w:tr>
      <w:tr w:rsidR="0009761D" w:rsidRPr="006E52F7" w14:paraId="2504EA84" w14:textId="77777777" w:rsidTr="00636C21">
        <w:trPr>
          <w:trHeight w:val="227"/>
        </w:trPr>
        <w:tc>
          <w:tcPr>
            <w:tcW w:w="2927" w:type="dxa"/>
            <w:tcBorders>
              <w:top w:val="single" w:sz="4" w:space="0" w:color="595959" w:themeColor="text1" w:themeTint="A6"/>
              <w:bottom w:val="single" w:sz="4" w:space="0" w:color="595959" w:themeColor="text1" w:themeTint="A6"/>
              <w:right w:val="single" w:sz="4" w:space="0" w:color="595959" w:themeColor="text1" w:themeTint="A6"/>
            </w:tcBorders>
            <w:vAlign w:val="center"/>
          </w:tcPr>
          <w:p w14:paraId="4B57B01B" w14:textId="77777777" w:rsidR="0009761D" w:rsidRPr="006E52F7" w:rsidRDefault="0009761D" w:rsidP="00DC5613">
            <w:pPr>
              <w:pStyle w:val="Boczek"/>
              <w:tabs>
                <w:tab w:val="right" w:pos="567"/>
              </w:tabs>
              <w:spacing w:before="40" w:after="40"/>
            </w:pPr>
            <w:r w:rsidRPr="006E52F7">
              <w:t>ww.</w:t>
            </w:r>
          </w:p>
        </w:tc>
        <w:tc>
          <w:tcPr>
            <w:tcW w:w="6712" w:type="dxa"/>
            <w:tcBorders>
              <w:top w:val="single" w:sz="4" w:space="0" w:color="595959" w:themeColor="text1" w:themeTint="A6"/>
              <w:left w:val="single" w:sz="4" w:space="0" w:color="595959" w:themeColor="text1" w:themeTint="A6"/>
              <w:bottom w:val="single" w:sz="4" w:space="0" w:color="595959" w:themeColor="text1" w:themeTint="A6"/>
            </w:tcBorders>
            <w:vAlign w:val="center"/>
          </w:tcPr>
          <w:p w14:paraId="7E0BC802" w14:textId="77777777" w:rsidR="0009761D" w:rsidRPr="006E52F7" w:rsidRDefault="0009761D" w:rsidP="00DC5613">
            <w:pPr>
              <w:pStyle w:val="Boczek"/>
              <w:spacing w:before="40" w:after="40"/>
            </w:pPr>
            <w:r w:rsidRPr="006E52F7">
              <w:t>wyżej wymienione</w:t>
            </w:r>
          </w:p>
        </w:tc>
      </w:tr>
      <w:tr w:rsidR="0009761D" w:rsidRPr="006E52F7" w14:paraId="235716B7" w14:textId="77777777" w:rsidTr="00636C21">
        <w:trPr>
          <w:trHeight w:val="397"/>
        </w:trPr>
        <w:tc>
          <w:tcPr>
            <w:tcW w:w="2927" w:type="dxa"/>
            <w:tcBorders>
              <w:top w:val="single" w:sz="4" w:space="0" w:color="595959" w:themeColor="text1" w:themeTint="A6"/>
              <w:bottom w:val="single" w:sz="4" w:space="0" w:color="595959" w:themeColor="text1" w:themeTint="A6"/>
              <w:right w:val="single" w:sz="4" w:space="0" w:color="595959" w:themeColor="text1" w:themeTint="A6"/>
            </w:tcBorders>
          </w:tcPr>
          <w:p w14:paraId="48A5921C" w14:textId="77777777" w:rsidR="0009761D" w:rsidRPr="006E52F7" w:rsidRDefault="0009761D" w:rsidP="00DD4BE4">
            <w:pPr>
              <w:pStyle w:val="Boczek"/>
              <w:spacing w:before="40" w:after="40"/>
            </w:pPr>
            <w:r w:rsidRPr="006E52F7">
              <w:t>PKD</w:t>
            </w:r>
          </w:p>
        </w:tc>
        <w:tc>
          <w:tcPr>
            <w:tcW w:w="6712" w:type="dxa"/>
            <w:tcBorders>
              <w:top w:val="single" w:sz="4" w:space="0" w:color="595959" w:themeColor="text1" w:themeTint="A6"/>
              <w:left w:val="single" w:sz="4" w:space="0" w:color="595959" w:themeColor="text1" w:themeTint="A6"/>
              <w:bottom w:val="single" w:sz="4" w:space="0" w:color="595959" w:themeColor="text1" w:themeTint="A6"/>
            </w:tcBorders>
            <w:vAlign w:val="center"/>
          </w:tcPr>
          <w:p w14:paraId="12E312F1" w14:textId="77777777" w:rsidR="0009761D" w:rsidRPr="006E52F7" w:rsidRDefault="0009761D" w:rsidP="00DC5613">
            <w:pPr>
              <w:pStyle w:val="Boczek"/>
              <w:spacing w:before="40" w:after="40"/>
            </w:pPr>
            <w:r w:rsidRPr="006E52F7">
              <w:t>Polska Klasyfikacja Działalności</w:t>
            </w:r>
          </w:p>
          <w:p w14:paraId="2C5A6811" w14:textId="77777777" w:rsidR="0009761D" w:rsidRPr="006E52F7" w:rsidRDefault="0009761D" w:rsidP="00DC5613">
            <w:pPr>
              <w:pStyle w:val="Boczekang"/>
              <w:spacing w:before="40" w:after="40"/>
              <w:rPr>
                <w:i w:val="0"/>
              </w:rPr>
            </w:pPr>
            <w:r w:rsidRPr="006E52F7">
              <w:rPr>
                <w:i w:val="0"/>
              </w:rPr>
              <w:t>Polish Classification of Activities</w:t>
            </w:r>
          </w:p>
        </w:tc>
      </w:tr>
      <w:tr w:rsidR="0009761D" w:rsidRPr="00962677" w14:paraId="3E6AD29E" w14:textId="77777777" w:rsidTr="00636C21">
        <w:trPr>
          <w:trHeight w:val="227"/>
        </w:trPr>
        <w:tc>
          <w:tcPr>
            <w:tcW w:w="2927" w:type="dxa"/>
            <w:tcBorders>
              <w:top w:val="single" w:sz="4" w:space="0" w:color="595959" w:themeColor="text1" w:themeTint="A6"/>
              <w:bottom w:val="single" w:sz="4" w:space="0" w:color="595959" w:themeColor="text1" w:themeTint="A6"/>
              <w:right w:val="single" w:sz="4" w:space="0" w:color="595959" w:themeColor="text1" w:themeTint="A6"/>
            </w:tcBorders>
            <w:vAlign w:val="center"/>
          </w:tcPr>
          <w:p w14:paraId="5F0F2958" w14:textId="77777777" w:rsidR="0009761D" w:rsidRPr="006E52F7" w:rsidRDefault="0009761D" w:rsidP="00DC5613">
            <w:pPr>
              <w:pStyle w:val="Boczekang"/>
              <w:spacing w:before="40" w:after="40"/>
              <w:rPr>
                <w:i w:val="0"/>
              </w:rPr>
            </w:pPr>
            <w:r w:rsidRPr="006E52F7">
              <w:rPr>
                <w:i w:val="0"/>
              </w:rPr>
              <w:t>NACE</w:t>
            </w:r>
          </w:p>
        </w:tc>
        <w:tc>
          <w:tcPr>
            <w:tcW w:w="6712" w:type="dxa"/>
            <w:tcBorders>
              <w:top w:val="single" w:sz="4" w:space="0" w:color="595959" w:themeColor="text1" w:themeTint="A6"/>
              <w:left w:val="single" w:sz="4" w:space="0" w:color="595959" w:themeColor="text1" w:themeTint="A6"/>
              <w:bottom w:val="single" w:sz="4" w:space="0" w:color="595959" w:themeColor="text1" w:themeTint="A6"/>
            </w:tcBorders>
            <w:vAlign w:val="center"/>
          </w:tcPr>
          <w:p w14:paraId="63B1FE04" w14:textId="77777777" w:rsidR="0009761D" w:rsidRPr="006E52F7" w:rsidRDefault="0009761D" w:rsidP="00DC5613">
            <w:pPr>
              <w:pStyle w:val="Boczekang"/>
              <w:spacing w:before="40" w:after="40"/>
              <w:rPr>
                <w:i w:val="0"/>
              </w:rPr>
            </w:pPr>
            <w:r w:rsidRPr="006E52F7">
              <w:rPr>
                <w:i w:val="0"/>
              </w:rPr>
              <w:t>Statistical Classification of Economic Activities in the European Community</w:t>
            </w:r>
          </w:p>
        </w:tc>
      </w:tr>
      <w:tr w:rsidR="0009761D" w:rsidRPr="00962677" w14:paraId="1D3F1CCD" w14:textId="77777777" w:rsidTr="00636C21">
        <w:trPr>
          <w:trHeight w:val="397"/>
        </w:trPr>
        <w:tc>
          <w:tcPr>
            <w:tcW w:w="2927" w:type="dxa"/>
            <w:tcBorders>
              <w:top w:val="single" w:sz="4" w:space="0" w:color="595959" w:themeColor="text1" w:themeTint="A6"/>
              <w:bottom w:val="single" w:sz="4" w:space="0" w:color="595959" w:themeColor="text1" w:themeTint="A6"/>
              <w:right w:val="single" w:sz="4" w:space="0" w:color="595959" w:themeColor="text1" w:themeTint="A6"/>
            </w:tcBorders>
          </w:tcPr>
          <w:p w14:paraId="231ED835" w14:textId="77777777" w:rsidR="0009761D" w:rsidRPr="006E52F7" w:rsidRDefault="0009761D" w:rsidP="00DD4BE4">
            <w:pPr>
              <w:pStyle w:val="Boczek"/>
              <w:spacing w:before="40" w:after="40"/>
            </w:pPr>
            <w:r w:rsidRPr="006E52F7">
              <w:t>PKWiU</w:t>
            </w:r>
          </w:p>
        </w:tc>
        <w:tc>
          <w:tcPr>
            <w:tcW w:w="6712" w:type="dxa"/>
            <w:tcBorders>
              <w:top w:val="single" w:sz="4" w:space="0" w:color="595959" w:themeColor="text1" w:themeTint="A6"/>
              <w:left w:val="single" w:sz="4" w:space="0" w:color="595959" w:themeColor="text1" w:themeTint="A6"/>
              <w:bottom w:val="single" w:sz="4" w:space="0" w:color="595959" w:themeColor="text1" w:themeTint="A6"/>
            </w:tcBorders>
            <w:vAlign w:val="center"/>
          </w:tcPr>
          <w:p w14:paraId="715936CD" w14:textId="77777777" w:rsidR="0009761D" w:rsidRPr="006E52F7" w:rsidRDefault="0009761D" w:rsidP="00DC5613">
            <w:pPr>
              <w:pStyle w:val="Boczek"/>
              <w:spacing w:before="40" w:after="40"/>
              <w:rPr>
                <w:lang w:val="en-US"/>
              </w:rPr>
            </w:pPr>
            <w:r w:rsidRPr="006E52F7">
              <w:rPr>
                <w:lang w:val="en-US"/>
              </w:rPr>
              <w:t xml:space="preserve">Polska </w:t>
            </w:r>
            <w:proofErr w:type="spellStart"/>
            <w:r w:rsidRPr="006E52F7">
              <w:rPr>
                <w:lang w:val="en-US"/>
              </w:rPr>
              <w:t>Klasyfikacja</w:t>
            </w:r>
            <w:proofErr w:type="spellEnd"/>
            <w:r w:rsidRPr="006E52F7">
              <w:rPr>
                <w:lang w:val="en-US"/>
              </w:rPr>
              <w:t xml:space="preserve"> </w:t>
            </w:r>
            <w:proofErr w:type="spellStart"/>
            <w:r w:rsidRPr="006E52F7">
              <w:rPr>
                <w:lang w:val="en-US"/>
              </w:rPr>
              <w:t>Wyrobów</w:t>
            </w:r>
            <w:proofErr w:type="spellEnd"/>
            <w:r w:rsidRPr="006E52F7">
              <w:rPr>
                <w:lang w:val="en-US"/>
              </w:rPr>
              <w:t xml:space="preserve"> </w:t>
            </w:r>
            <w:proofErr w:type="spellStart"/>
            <w:r w:rsidRPr="006E52F7">
              <w:rPr>
                <w:lang w:val="en-US"/>
              </w:rPr>
              <w:t>i</w:t>
            </w:r>
            <w:proofErr w:type="spellEnd"/>
            <w:r w:rsidRPr="006E52F7">
              <w:rPr>
                <w:lang w:val="en-US"/>
              </w:rPr>
              <w:t xml:space="preserve"> </w:t>
            </w:r>
            <w:proofErr w:type="spellStart"/>
            <w:r w:rsidRPr="006E52F7">
              <w:rPr>
                <w:lang w:val="en-US"/>
              </w:rPr>
              <w:t>Usług</w:t>
            </w:r>
            <w:proofErr w:type="spellEnd"/>
            <w:r w:rsidRPr="006E52F7">
              <w:rPr>
                <w:lang w:val="en-US"/>
              </w:rPr>
              <w:t xml:space="preserve"> </w:t>
            </w:r>
          </w:p>
          <w:p w14:paraId="0698569B" w14:textId="77777777" w:rsidR="0009761D" w:rsidRPr="006E52F7" w:rsidRDefault="0009761D" w:rsidP="00DC5613">
            <w:pPr>
              <w:pStyle w:val="Boczekang"/>
              <w:spacing w:before="40" w:after="40"/>
              <w:rPr>
                <w:i w:val="0"/>
              </w:rPr>
            </w:pPr>
            <w:r w:rsidRPr="006E52F7">
              <w:rPr>
                <w:i w:val="0"/>
              </w:rPr>
              <w:t>Polish Classification of Goods and Services</w:t>
            </w:r>
          </w:p>
        </w:tc>
      </w:tr>
      <w:tr w:rsidR="0009761D" w:rsidRPr="006E52F7" w14:paraId="31AA75F9" w14:textId="77777777" w:rsidTr="00636C21">
        <w:trPr>
          <w:trHeight w:val="397"/>
        </w:trPr>
        <w:tc>
          <w:tcPr>
            <w:tcW w:w="2927" w:type="dxa"/>
            <w:tcBorders>
              <w:top w:val="single" w:sz="4" w:space="0" w:color="595959" w:themeColor="text1" w:themeTint="A6"/>
              <w:bottom w:val="single" w:sz="4" w:space="0" w:color="595959" w:themeColor="text1" w:themeTint="A6"/>
              <w:right w:val="single" w:sz="4" w:space="0" w:color="595959" w:themeColor="text1" w:themeTint="A6"/>
            </w:tcBorders>
          </w:tcPr>
          <w:p w14:paraId="1940A98F" w14:textId="77777777" w:rsidR="0009761D" w:rsidRPr="006E52F7" w:rsidRDefault="0009761D" w:rsidP="00DD4BE4">
            <w:pPr>
              <w:pStyle w:val="Boczek"/>
              <w:spacing w:before="40" w:after="40"/>
            </w:pPr>
            <w:r w:rsidRPr="006E52F7">
              <w:t>Dz.U.</w:t>
            </w:r>
          </w:p>
        </w:tc>
        <w:tc>
          <w:tcPr>
            <w:tcW w:w="6712" w:type="dxa"/>
            <w:tcBorders>
              <w:top w:val="single" w:sz="4" w:space="0" w:color="595959" w:themeColor="text1" w:themeTint="A6"/>
              <w:left w:val="single" w:sz="4" w:space="0" w:color="595959" w:themeColor="text1" w:themeTint="A6"/>
              <w:bottom w:val="single" w:sz="4" w:space="0" w:color="595959" w:themeColor="text1" w:themeTint="A6"/>
            </w:tcBorders>
            <w:vAlign w:val="center"/>
          </w:tcPr>
          <w:p w14:paraId="60B5988E" w14:textId="77777777" w:rsidR="0009761D" w:rsidRPr="006E52F7" w:rsidRDefault="0009761D" w:rsidP="00DC5613">
            <w:pPr>
              <w:pStyle w:val="Boczek"/>
              <w:spacing w:before="40" w:after="40"/>
            </w:pPr>
            <w:r w:rsidRPr="006E52F7">
              <w:t>Dziennik Ustaw</w:t>
            </w:r>
          </w:p>
        </w:tc>
      </w:tr>
      <w:tr w:rsidR="0009761D" w:rsidRPr="00962677" w14:paraId="1DC88023" w14:textId="77777777" w:rsidTr="00636C21">
        <w:trPr>
          <w:trHeight w:val="571"/>
        </w:trPr>
        <w:tc>
          <w:tcPr>
            <w:tcW w:w="9639" w:type="dxa"/>
            <w:gridSpan w:val="2"/>
            <w:tcBorders>
              <w:top w:val="single" w:sz="4" w:space="0" w:color="595959" w:themeColor="text1" w:themeTint="A6"/>
              <w:bottom w:val="single" w:sz="4" w:space="0" w:color="646464"/>
            </w:tcBorders>
            <w:vAlign w:val="center"/>
          </w:tcPr>
          <w:p w14:paraId="737CAAFE" w14:textId="77777777" w:rsidR="0009761D" w:rsidRPr="006E52F7" w:rsidRDefault="0009761D" w:rsidP="00DC5613">
            <w:pPr>
              <w:pStyle w:val="Boczek"/>
              <w:spacing w:before="40" w:after="40"/>
              <w:jc w:val="center"/>
              <w:rPr>
                <w:b/>
                <w:lang w:val="en-US"/>
              </w:rPr>
            </w:pPr>
            <w:proofErr w:type="spellStart"/>
            <w:r w:rsidRPr="006E52F7">
              <w:rPr>
                <w:b/>
                <w:lang w:val="en-US"/>
              </w:rPr>
              <w:t>sekcje</w:t>
            </w:r>
            <w:proofErr w:type="spellEnd"/>
            <w:r w:rsidRPr="006E52F7">
              <w:rPr>
                <w:b/>
                <w:lang w:val="en-US"/>
              </w:rPr>
              <w:t xml:space="preserve"> PKD</w:t>
            </w:r>
          </w:p>
          <w:p w14:paraId="10B8D4CD" w14:textId="77777777" w:rsidR="0009761D" w:rsidRPr="006E52F7" w:rsidRDefault="0009761D" w:rsidP="00DC5613">
            <w:pPr>
              <w:pStyle w:val="Boczek"/>
              <w:spacing w:before="40" w:after="40"/>
              <w:jc w:val="center"/>
              <w:rPr>
                <w:lang w:val="en-US"/>
              </w:rPr>
            </w:pPr>
            <w:r w:rsidRPr="00636C21">
              <w:rPr>
                <w:color w:val="646464"/>
                <w:lang w:val="en-US"/>
              </w:rPr>
              <w:t>section of the NACE</w:t>
            </w:r>
          </w:p>
        </w:tc>
      </w:tr>
      <w:tr w:rsidR="0009761D" w:rsidRPr="00962677" w14:paraId="029480D7" w14:textId="77777777" w:rsidTr="00636C21">
        <w:trPr>
          <w:trHeight w:val="397"/>
        </w:trPr>
        <w:tc>
          <w:tcPr>
            <w:tcW w:w="2927" w:type="dxa"/>
            <w:tcBorders>
              <w:top w:val="single" w:sz="4" w:space="0" w:color="646464"/>
              <w:bottom w:val="single" w:sz="4" w:space="0" w:color="646464"/>
              <w:right w:val="single" w:sz="4" w:space="0" w:color="646464"/>
            </w:tcBorders>
            <w:vAlign w:val="center"/>
          </w:tcPr>
          <w:p w14:paraId="2FE87304" w14:textId="77777777" w:rsidR="0009761D" w:rsidRPr="00636C21" w:rsidRDefault="0009761D" w:rsidP="00636C21">
            <w:pPr>
              <w:pStyle w:val="Boczek"/>
              <w:spacing w:before="40" w:after="40"/>
            </w:pPr>
            <w:r w:rsidRPr="00636C21">
              <w:t xml:space="preserve">wytwarzanie i zaopatrywanie w energię elektryczną, gaz, parę wodną i gorącą wodę </w:t>
            </w:r>
          </w:p>
          <w:p w14:paraId="0391320E" w14:textId="77777777" w:rsidR="0009761D" w:rsidRPr="00636C21" w:rsidRDefault="0009761D" w:rsidP="00636C21">
            <w:pPr>
              <w:pStyle w:val="Boczekang"/>
              <w:spacing w:before="40" w:after="40"/>
              <w:jc w:val="center"/>
              <w:rPr>
                <w:i w:val="0"/>
              </w:rPr>
            </w:pPr>
            <w:r w:rsidRPr="00636C21">
              <w:rPr>
                <w:i w:val="0"/>
              </w:rPr>
              <w:t>x</w:t>
            </w:r>
          </w:p>
        </w:tc>
        <w:tc>
          <w:tcPr>
            <w:tcW w:w="6712" w:type="dxa"/>
            <w:tcBorders>
              <w:top w:val="single" w:sz="4" w:space="0" w:color="646464"/>
              <w:left w:val="single" w:sz="4" w:space="0" w:color="646464"/>
              <w:bottom w:val="single" w:sz="4" w:space="0" w:color="646464"/>
            </w:tcBorders>
            <w:vAlign w:val="center"/>
          </w:tcPr>
          <w:p w14:paraId="7439EF24" w14:textId="77777777" w:rsidR="0009761D" w:rsidRPr="00636C21" w:rsidRDefault="0009761D" w:rsidP="00636C21">
            <w:pPr>
              <w:pStyle w:val="Boczek"/>
              <w:spacing w:before="40" w:after="40"/>
            </w:pPr>
            <w:r w:rsidRPr="00636C21">
              <w:t>wytwarzanie i zaopatrywanie w</w:t>
            </w:r>
            <w:r w:rsidR="00346147">
              <w:t xml:space="preserve"> </w:t>
            </w:r>
            <w:r w:rsidRPr="00636C21">
              <w:t>energię elektryczną, gaz, parę wodną, gorącą wodę i powietrze do układów klimatyzacyjnych</w:t>
            </w:r>
            <w:r w:rsidR="00346147">
              <w:t xml:space="preserve"> </w:t>
            </w:r>
          </w:p>
          <w:p w14:paraId="6D9830C9" w14:textId="77777777" w:rsidR="0009761D" w:rsidRPr="00636C21" w:rsidRDefault="0009761D" w:rsidP="00636C21">
            <w:pPr>
              <w:pStyle w:val="Boczekang"/>
              <w:spacing w:before="40" w:after="40"/>
              <w:rPr>
                <w:i w:val="0"/>
              </w:rPr>
            </w:pPr>
            <w:r w:rsidRPr="00636C21">
              <w:rPr>
                <w:i w:val="0"/>
              </w:rPr>
              <w:t>electricity, gas, steam and air conditioning supply</w:t>
            </w:r>
          </w:p>
        </w:tc>
      </w:tr>
      <w:tr w:rsidR="0009761D" w:rsidRPr="00962677" w14:paraId="24300E8B" w14:textId="77777777" w:rsidTr="00636C21">
        <w:trPr>
          <w:trHeight w:val="397"/>
        </w:trPr>
        <w:tc>
          <w:tcPr>
            <w:tcW w:w="2927" w:type="dxa"/>
            <w:tcBorders>
              <w:top w:val="single" w:sz="4" w:space="0" w:color="646464"/>
              <w:bottom w:val="single" w:sz="4" w:space="0" w:color="646464"/>
              <w:right w:val="single" w:sz="4" w:space="0" w:color="646464"/>
            </w:tcBorders>
            <w:vAlign w:val="center"/>
          </w:tcPr>
          <w:p w14:paraId="161F684A" w14:textId="77777777" w:rsidR="0009761D" w:rsidRPr="00636C21" w:rsidRDefault="0009761D" w:rsidP="00636C21">
            <w:pPr>
              <w:pStyle w:val="Boczek"/>
              <w:spacing w:before="40" w:after="40"/>
            </w:pPr>
            <w:r w:rsidRPr="00636C21">
              <w:t>dostawa wody; gospodarowanie ściekami i odpadami; rekultywacja</w:t>
            </w:r>
          </w:p>
          <w:p w14:paraId="4DF08A7E" w14:textId="77777777" w:rsidR="0009761D" w:rsidRPr="00636C21" w:rsidRDefault="00636C21" w:rsidP="00636C21">
            <w:pPr>
              <w:pStyle w:val="Boczekang"/>
              <w:spacing w:before="40" w:after="40"/>
              <w:jc w:val="center"/>
              <w:rPr>
                <w:i w:val="0"/>
              </w:rPr>
            </w:pPr>
            <w:r w:rsidRPr="00636C21">
              <w:rPr>
                <w:i w:val="0"/>
              </w:rPr>
              <w:t>x</w:t>
            </w:r>
          </w:p>
        </w:tc>
        <w:tc>
          <w:tcPr>
            <w:tcW w:w="6712" w:type="dxa"/>
            <w:tcBorders>
              <w:top w:val="single" w:sz="4" w:space="0" w:color="646464"/>
              <w:left w:val="single" w:sz="4" w:space="0" w:color="646464"/>
              <w:bottom w:val="single" w:sz="4" w:space="0" w:color="646464"/>
            </w:tcBorders>
            <w:vAlign w:val="center"/>
          </w:tcPr>
          <w:p w14:paraId="1FFDE9AE" w14:textId="77777777" w:rsidR="0009761D" w:rsidRPr="00636C21" w:rsidRDefault="0009761D" w:rsidP="00636C21">
            <w:pPr>
              <w:pStyle w:val="Boczek"/>
              <w:spacing w:before="40" w:after="40"/>
            </w:pPr>
            <w:r w:rsidRPr="00636C21">
              <w:t>dostawa wody; gospodarowanie ściekami i odpadami oraz działalność związana z rekultywacją</w:t>
            </w:r>
          </w:p>
          <w:p w14:paraId="6AFA6CE2" w14:textId="77777777" w:rsidR="0009761D" w:rsidRPr="00636C21" w:rsidRDefault="0009761D" w:rsidP="00636C21">
            <w:pPr>
              <w:pStyle w:val="Boczekang"/>
              <w:spacing w:before="40" w:after="40"/>
              <w:rPr>
                <w:i w:val="0"/>
              </w:rPr>
            </w:pPr>
            <w:r w:rsidRPr="00636C21">
              <w:rPr>
                <w:i w:val="0"/>
              </w:rPr>
              <w:t>water supply; sewerage, waste management and remediation activities</w:t>
            </w:r>
          </w:p>
        </w:tc>
      </w:tr>
      <w:tr w:rsidR="0009761D" w:rsidRPr="00962677" w14:paraId="06C43DA5" w14:textId="77777777" w:rsidTr="00636C21">
        <w:trPr>
          <w:trHeight w:val="397"/>
        </w:trPr>
        <w:tc>
          <w:tcPr>
            <w:tcW w:w="2927" w:type="dxa"/>
            <w:tcBorders>
              <w:top w:val="single" w:sz="4" w:space="0" w:color="646464"/>
              <w:bottom w:val="single" w:sz="4" w:space="0" w:color="646464"/>
              <w:right w:val="single" w:sz="4" w:space="0" w:color="646464"/>
            </w:tcBorders>
            <w:vAlign w:val="center"/>
          </w:tcPr>
          <w:p w14:paraId="62AAA876" w14:textId="77777777" w:rsidR="0009761D" w:rsidRPr="00636C21" w:rsidRDefault="0009761D" w:rsidP="00636C21">
            <w:pPr>
              <w:pStyle w:val="Boczek"/>
              <w:spacing w:before="40" w:after="40"/>
            </w:pPr>
            <w:r w:rsidRPr="00636C21">
              <w:t>handel; naprawa pojazdów samochodowych</w:t>
            </w:r>
          </w:p>
          <w:p w14:paraId="480D9906" w14:textId="77777777" w:rsidR="0009761D" w:rsidRPr="00962677" w:rsidRDefault="0009761D" w:rsidP="00636C21">
            <w:pPr>
              <w:pStyle w:val="Boczekang"/>
              <w:spacing w:before="40" w:after="40"/>
              <w:rPr>
                <w:i w:val="0"/>
                <w:lang w:val="pl-PL"/>
              </w:rPr>
            </w:pPr>
            <w:r w:rsidRPr="00962677">
              <w:rPr>
                <w:i w:val="0"/>
                <w:lang w:val="pl-PL"/>
              </w:rPr>
              <w:t>trade; repair of motor vehicles</w:t>
            </w:r>
          </w:p>
        </w:tc>
        <w:tc>
          <w:tcPr>
            <w:tcW w:w="6712" w:type="dxa"/>
            <w:tcBorders>
              <w:top w:val="single" w:sz="4" w:space="0" w:color="646464"/>
              <w:left w:val="single" w:sz="4" w:space="0" w:color="646464"/>
              <w:bottom w:val="single" w:sz="4" w:space="0" w:color="646464"/>
            </w:tcBorders>
            <w:vAlign w:val="center"/>
          </w:tcPr>
          <w:p w14:paraId="4CB45312" w14:textId="77777777" w:rsidR="0009761D" w:rsidRPr="00636C21" w:rsidRDefault="0009761D" w:rsidP="00636C21">
            <w:pPr>
              <w:pStyle w:val="Boczek"/>
              <w:spacing w:before="40" w:after="40"/>
            </w:pPr>
            <w:r w:rsidRPr="00636C21">
              <w:t>handel hurtowy i detaliczny; naprawa pojazdów samochodowych, włączając motocykle</w:t>
            </w:r>
            <w:r w:rsidR="00346147">
              <w:t xml:space="preserve"> </w:t>
            </w:r>
          </w:p>
          <w:p w14:paraId="3CE3B5DA" w14:textId="77777777" w:rsidR="0009761D" w:rsidRPr="00636C21" w:rsidRDefault="0009761D" w:rsidP="00636C21">
            <w:pPr>
              <w:pStyle w:val="Boczekang"/>
              <w:spacing w:before="40" w:after="40"/>
              <w:rPr>
                <w:i w:val="0"/>
              </w:rPr>
            </w:pPr>
            <w:r w:rsidRPr="00636C21">
              <w:rPr>
                <w:i w:val="0"/>
              </w:rPr>
              <w:t>wholesale and retail trade; repair of motor vehicles and motorcycles</w:t>
            </w:r>
          </w:p>
        </w:tc>
      </w:tr>
      <w:tr w:rsidR="0009761D" w:rsidRPr="00962677" w14:paraId="7AE021D0" w14:textId="77777777" w:rsidTr="00636C21">
        <w:trPr>
          <w:trHeight w:val="397"/>
        </w:trPr>
        <w:tc>
          <w:tcPr>
            <w:tcW w:w="2927" w:type="dxa"/>
            <w:tcBorders>
              <w:top w:val="single" w:sz="4" w:space="0" w:color="646464"/>
              <w:bottom w:val="single" w:sz="4" w:space="0" w:color="646464"/>
              <w:right w:val="single" w:sz="4" w:space="0" w:color="646464"/>
            </w:tcBorders>
            <w:vAlign w:val="center"/>
          </w:tcPr>
          <w:p w14:paraId="317DA76D" w14:textId="77777777" w:rsidR="0009761D" w:rsidRPr="00636C21" w:rsidRDefault="0009761D" w:rsidP="00636C21">
            <w:pPr>
              <w:pStyle w:val="Boczek"/>
              <w:spacing w:before="40" w:after="40"/>
              <w:rPr>
                <w:lang w:val="en-US"/>
              </w:rPr>
            </w:pPr>
            <w:proofErr w:type="spellStart"/>
            <w:r w:rsidRPr="00636C21">
              <w:rPr>
                <w:lang w:val="en-US"/>
              </w:rPr>
              <w:t>zakwaterowanie</w:t>
            </w:r>
            <w:proofErr w:type="spellEnd"/>
            <w:r w:rsidRPr="00636C21">
              <w:rPr>
                <w:lang w:val="en-US"/>
              </w:rPr>
              <w:t xml:space="preserve"> </w:t>
            </w:r>
            <w:proofErr w:type="spellStart"/>
            <w:r w:rsidRPr="00636C21">
              <w:rPr>
                <w:lang w:val="en-US"/>
              </w:rPr>
              <w:t>i</w:t>
            </w:r>
            <w:proofErr w:type="spellEnd"/>
            <w:r w:rsidRPr="00636C21">
              <w:rPr>
                <w:lang w:val="en-US"/>
              </w:rPr>
              <w:t xml:space="preserve"> </w:t>
            </w:r>
            <w:proofErr w:type="spellStart"/>
            <w:r w:rsidRPr="00636C21">
              <w:rPr>
                <w:lang w:val="en-US"/>
              </w:rPr>
              <w:t>gastronomia</w:t>
            </w:r>
            <w:proofErr w:type="spellEnd"/>
          </w:p>
          <w:p w14:paraId="3C8CDB30" w14:textId="77777777" w:rsidR="0009761D" w:rsidRPr="00636C21" w:rsidRDefault="0009761D" w:rsidP="00636C21">
            <w:pPr>
              <w:pStyle w:val="Boczekang"/>
              <w:spacing w:before="40" w:after="40"/>
              <w:rPr>
                <w:i w:val="0"/>
              </w:rPr>
            </w:pPr>
            <w:r w:rsidRPr="00636C21">
              <w:rPr>
                <w:i w:val="0"/>
              </w:rPr>
              <w:t>accommodation and catering</w:t>
            </w:r>
          </w:p>
        </w:tc>
        <w:tc>
          <w:tcPr>
            <w:tcW w:w="6712" w:type="dxa"/>
            <w:tcBorders>
              <w:top w:val="single" w:sz="4" w:space="0" w:color="646464"/>
              <w:left w:val="single" w:sz="4" w:space="0" w:color="646464"/>
              <w:bottom w:val="single" w:sz="4" w:space="0" w:color="646464"/>
            </w:tcBorders>
            <w:vAlign w:val="center"/>
          </w:tcPr>
          <w:p w14:paraId="02C18B12" w14:textId="77777777" w:rsidR="0009761D" w:rsidRPr="00636C21" w:rsidRDefault="0009761D" w:rsidP="00636C21">
            <w:pPr>
              <w:pStyle w:val="Boczek"/>
              <w:spacing w:before="40" w:after="40"/>
            </w:pPr>
            <w:r w:rsidRPr="00636C21">
              <w:t>działalność związana z zakwaterowaniem i usługami gastronomicznymi</w:t>
            </w:r>
          </w:p>
          <w:p w14:paraId="5600E1B8" w14:textId="77777777" w:rsidR="0009761D" w:rsidRPr="00636C21" w:rsidRDefault="0009761D" w:rsidP="00636C21">
            <w:pPr>
              <w:pStyle w:val="Boczekang"/>
              <w:spacing w:before="40" w:after="40"/>
              <w:rPr>
                <w:i w:val="0"/>
              </w:rPr>
            </w:pPr>
            <w:r w:rsidRPr="00636C21">
              <w:rPr>
                <w:i w:val="0"/>
              </w:rPr>
              <w:t>accommodation and food service activities</w:t>
            </w:r>
          </w:p>
        </w:tc>
      </w:tr>
      <w:tr w:rsidR="0009761D" w:rsidRPr="006E52F7" w14:paraId="4261E51F" w14:textId="77777777" w:rsidTr="00636C21">
        <w:trPr>
          <w:trHeight w:val="397"/>
        </w:trPr>
        <w:tc>
          <w:tcPr>
            <w:tcW w:w="2927" w:type="dxa"/>
            <w:tcBorders>
              <w:top w:val="single" w:sz="4" w:space="0" w:color="646464"/>
              <w:bottom w:val="single" w:sz="4" w:space="0" w:color="646464"/>
              <w:right w:val="single" w:sz="4" w:space="0" w:color="646464"/>
            </w:tcBorders>
            <w:vAlign w:val="center"/>
          </w:tcPr>
          <w:p w14:paraId="037E34D5" w14:textId="77777777" w:rsidR="0009761D" w:rsidRPr="00636C21" w:rsidRDefault="0009761D" w:rsidP="00636C21">
            <w:pPr>
              <w:pStyle w:val="Boczek"/>
              <w:spacing w:before="40" w:after="40"/>
            </w:pPr>
            <w:r w:rsidRPr="00636C21">
              <w:t>obsługa rynku nieruchomości</w:t>
            </w:r>
          </w:p>
          <w:p w14:paraId="1BBD840E" w14:textId="77777777" w:rsidR="0009761D" w:rsidRPr="00636C21" w:rsidRDefault="00636C21" w:rsidP="00636C21">
            <w:pPr>
              <w:pStyle w:val="Boczekang"/>
              <w:spacing w:before="40" w:after="40"/>
              <w:jc w:val="center"/>
              <w:rPr>
                <w:i w:val="0"/>
                <w:lang w:val="en-US"/>
              </w:rPr>
            </w:pPr>
            <w:r w:rsidRPr="00636C21">
              <w:rPr>
                <w:i w:val="0"/>
              </w:rPr>
              <w:t>x</w:t>
            </w:r>
          </w:p>
        </w:tc>
        <w:tc>
          <w:tcPr>
            <w:tcW w:w="6712" w:type="dxa"/>
            <w:tcBorders>
              <w:top w:val="single" w:sz="4" w:space="0" w:color="646464"/>
              <w:left w:val="single" w:sz="4" w:space="0" w:color="646464"/>
              <w:bottom w:val="single" w:sz="4" w:space="0" w:color="646464"/>
            </w:tcBorders>
            <w:vAlign w:val="center"/>
          </w:tcPr>
          <w:p w14:paraId="507FDB29" w14:textId="77777777" w:rsidR="0009761D" w:rsidRPr="00636C21" w:rsidRDefault="0009761D" w:rsidP="00636C21">
            <w:pPr>
              <w:pStyle w:val="Boczek"/>
              <w:spacing w:before="40" w:after="40"/>
            </w:pPr>
            <w:r w:rsidRPr="00636C21">
              <w:t>działalność związana z obsługą rynku nieruchomości</w:t>
            </w:r>
          </w:p>
          <w:p w14:paraId="54079813" w14:textId="77777777" w:rsidR="0009761D" w:rsidRPr="00636C21" w:rsidRDefault="0009761D" w:rsidP="00636C21">
            <w:pPr>
              <w:pStyle w:val="Boczekang"/>
              <w:spacing w:before="40" w:after="40"/>
              <w:rPr>
                <w:i w:val="0"/>
              </w:rPr>
            </w:pPr>
            <w:r w:rsidRPr="00636C21">
              <w:rPr>
                <w:i w:val="0"/>
              </w:rPr>
              <w:t>real estate activities</w:t>
            </w:r>
          </w:p>
        </w:tc>
      </w:tr>
      <w:tr w:rsidR="0009761D" w:rsidRPr="00962677" w14:paraId="4F9434EB" w14:textId="77777777" w:rsidTr="00636C21">
        <w:trPr>
          <w:trHeight w:val="397"/>
        </w:trPr>
        <w:tc>
          <w:tcPr>
            <w:tcW w:w="2927" w:type="dxa"/>
            <w:tcBorders>
              <w:top w:val="single" w:sz="4" w:space="0" w:color="646464"/>
              <w:bottom w:val="single" w:sz="4" w:space="0" w:color="646464"/>
              <w:right w:val="single" w:sz="4" w:space="0" w:color="646464"/>
            </w:tcBorders>
            <w:vAlign w:val="center"/>
          </w:tcPr>
          <w:p w14:paraId="409FB665" w14:textId="77777777" w:rsidR="0009761D" w:rsidRPr="00636C21" w:rsidRDefault="0009761D" w:rsidP="00636C21">
            <w:pPr>
              <w:pStyle w:val="Boczek"/>
              <w:spacing w:before="40" w:after="40"/>
            </w:pPr>
            <w:r w:rsidRPr="00636C21">
              <w:t>administrowanie i działalność wspierająca</w:t>
            </w:r>
          </w:p>
          <w:p w14:paraId="4A251C41" w14:textId="77777777" w:rsidR="0009761D" w:rsidRPr="00962677" w:rsidRDefault="00636C21" w:rsidP="00636C21">
            <w:pPr>
              <w:pStyle w:val="Boczekang"/>
              <w:spacing w:before="40" w:after="40"/>
              <w:jc w:val="center"/>
              <w:rPr>
                <w:i w:val="0"/>
                <w:lang w:val="pl-PL"/>
              </w:rPr>
            </w:pPr>
            <w:r w:rsidRPr="00962677">
              <w:rPr>
                <w:i w:val="0"/>
                <w:lang w:val="pl-PL"/>
              </w:rPr>
              <w:t>x</w:t>
            </w:r>
          </w:p>
        </w:tc>
        <w:tc>
          <w:tcPr>
            <w:tcW w:w="6712" w:type="dxa"/>
            <w:tcBorders>
              <w:top w:val="single" w:sz="4" w:space="0" w:color="646464"/>
              <w:left w:val="single" w:sz="4" w:space="0" w:color="646464"/>
              <w:bottom w:val="single" w:sz="4" w:space="0" w:color="646464"/>
            </w:tcBorders>
            <w:vAlign w:val="center"/>
          </w:tcPr>
          <w:p w14:paraId="0CB9C21B" w14:textId="77777777" w:rsidR="0009761D" w:rsidRPr="00636C21" w:rsidRDefault="0009761D" w:rsidP="00636C21">
            <w:pPr>
              <w:pStyle w:val="Boczek"/>
              <w:spacing w:before="40" w:after="40"/>
            </w:pPr>
            <w:r w:rsidRPr="00636C21">
              <w:t>działalność w zakresie usług administrowania i działalność wspierająca</w:t>
            </w:r>
            <w:r w:rsidR="00346147">
              <w:t xml:space="preserve"> </w:t>
            </w:r>
          </w:p>
          <w:p w14:paraId="4D584D24" w14:textId="77777777" w:rsidR="0009761D" w:rsidRPr="00636C21" w:rsidRDefault="0009761D" w:rsidP="00636C21">
            <w:pPr>
              <w:pStyle w:val="Boczekang"/>
              <w:spacing w:before="40" w:after="40"/>
              <w:rPr>
                <w:i w:val="0"/>
              </w:rPr>
            </w:pPr>
            <w:r w:rsidRPr="00636C21">
              <w:rPr>
                <w:i w:val="0"/>
              </w:rPr>
              <w:t>administrative and support service activities</w:t>
            </w:r>
          </w:p>
        </w:tc>
      </w:tr>
    </w:tbl>
    <w:p w14:paraId="03BF0938" w14:textId="77777777" w:rsidR="00412751" w:rsidRPr="00962677" w:rsidRDefault="00412751" w:rsidP="00412751">
      <w:pPr>
        <w:pStyle w:val="Boczek"/>
        <w:tabs>
          <w:tab w:val="left" w:pos="2984"/>
        </w:tabs>
        <w:spacing w:before="40" w:after="40"/>
        <w:ind w:left="57"/>
        <w:rPr>
          <w:b/>
          <w:lang w:val="en-US"/>
        </w:rPr>
      </w:pPr>
    </w:p>
    <w:p w14:paraId="52D167C2" w14:textId="77777777" w:rsidR="00412751" w:rsidRPr="00962677" w:rsidRDefault="00412751" w:rsidP="00412751">
      <w:pPr>
        <w:pStyle w:val="Boczek"/>
        <w:tabs>
          <w:tab w:val="left" w:pos="2984"/>
        </w:tabs>
        <w:spacing w:before="40" w:after="40"/>
        <w:ind w:left="57"/>
        <w:rPr>
          <w:b/>
          <w:lang w:val="en-US"/>
        </w:rPr>
      </w:pPr>
    </w:p>
    <w:tbl>
      <w:tblPr>
        <w:tblW w:w="5000" w:type="pct"/>
        <w:tblBorders>
          <w:top w:val="single" w:sz="4" w:space="0" w:color="auto"/>
          <w:bottom w:val="single" w:sz="4" w:space="0" w:color="auto"/>
          <w:insideH w:val="single" w:sz="4" w:space="0" w:color="auto"/>
          <w:insideV w:val="single" w:sz="4" w:space="0" w:color="auto"/>
        </w:tblBorders>
        <w:tblLayout w:type="fixed"/>
        <w:tblCellMar>
          <w:left w:w="57" w:type="dxa"/>
          <w:right w:w="57" w:type="dxa"/>
        </w:tblCellMar>
        <w:tblLook w:val="0000" w:firstRow="0" w:lastRow="0" w:firstColumn="0" w:lastColumn="0" w:noHBand="0" w:noVBand="0"/>
      </w:tblPr>
      <w:tblGrid>
        <w:gridCol w:w="2927"/>
        <w:gridCol w:w="6712"/>
      </w:tblGrid>
      <w:tr w:rsidR="00412751" w:rsidRPr="006E52F7" w14:paraId="7C6743C1" w14:textId="77777777" w:rsidTr="004D3DD0">
        <w:trPr>
          <w:trHeight w:val="397"/>
          <w:tblHeader/>
        </w:trPr>
        <w:tc>
          <w:tcPr>
            <w:tcW w:w="2927" w:type="dxa"/>
            <w:tcBorders>
              <w:top w:val="single" w:sz="4" w:space="0" w:color="595959" w:themeColor="text1" w:themeTint="A6"/>
              <w:bottom w:val="single" w:sz="4" w:space="0" w:color="595959" w:themeColor="text1" w:themeTint="A6"/>
              <w:right w:val="single" w:sz="4" w:space="0" w:color="595959" w:themeColor="text1" w:themeTint="A6"/>
            </w:tcBorders>
            <w:shd w:val="clear" w:color="auto" w:fill="D9D9D9" w:themeFill="background1" w:themeFillShade="D9"/>
            <w:vAlign w:val="center"/>
          </w:tcPr>
          <w:p w14:paraId="46866314" w14:textId="77777777" w:rsidR="00412751" w:rsidRPr="006E52F7" w:rsidRDefault="00412751" w:rsidP="00CA7ADD">
            <w:pPr>
              <w:pStyle w:val="Boczek"/>
              <w:spacing w:before="80" w:after="40"/>
              <w:rPr>
                <w:b/>
              </w:rPr>
            </w:pPr>
            <w:r w:rsidRPr="006E52F7">
              <w:rPr>
                <w:b/>
              </w:rPr>
              <w:t>Skróty</w:t>
            </w:r>
          </w:p>
          <w:p w14:paraId="2C93DBCC" w14:textId="77777777" w:rsidR="00412751" w:rsidRPr="006E52F7" w:rsidRDefault="00412751" w:rsidP="00CA7ADD">
            <w:pPr>
              <w:pStyle w:val="Boczekang"/>
              <w:spacing w:before="40" w:after="80"/>
              <w:rPr>
                <w:i w:val="0"/>
              </w:rPr>
            </w:pPr>
            <w:r w:rsidRPr="006E52F7">
              <w:rPr>
                <w:i w:val="0"/>
              </w:rPr>
              <w:t>Abbreviation</w:t>
            </w:r>
          </w:p>
        </w:tc>
        <w:tc>
          <w:tcPr>
            <w:tcW w:w="6712" w:type="dxa"/>
            <w:tcBorders>
              <w:top w:val="single" w:sz="4" w:space="0" w:color="595959" w:themeColor="text1" w:themeTint="A6"/>
              <w:left w:val="single" w:sz="4" w:space="0" w:color="595959" w:themeColor="text1" w:themeTint="A6"/>
              <w:bottom w:val="single" w:sz="4" w:space="0" w:color="595959" w:themeColor="text1" w:themeTint="A6"/>
            </w:tcBorders>
            <w:shd w:val="clear" w:color="auto" w:fill="D9D9D9" w:themeFill="background1" w:themeFillShade="D9"/>
            <w:vAlign w:val="center"/>
          </w:tcPr>
          <w:p w14:paraId="3F63D94E" w14:textId="77777777" w:rsidR="00412751" w:rsidRPr="006E52F7" w:rsidRDefault="00412751" w:rsidP="00CA7ADD">
            <w:pPr>
              <w:pStyle w:val="Boczek"/>
              <w:spacing w:before="40" w:after="40"/>
              <w:rPr>
                <w:b/>
              </w:rPr>
            </w:pPr>
            <w:r w:rsidRPr="006E52F7">
              <w:rPr>
                <w:b/>
              </w:rPr>
              <w:t>Pełna nazwa</w:t>
            </w:r>
          </w:p>
          <w:p w14:paraId="74946803" w14:textId="77777777" w:rsidR="00412751" w:rsidRPr="006E52F7" w:rsidRDefault="00412751" w:rsidP="00CA7ADD">
            <w:pPr>
              <w:pStyle w:val="Boczekang"/>
              <w:spacing w:before="40" w:after="40"/>
              <w:rPr>
                <w:i w:val="0"/>
              </w:rPr>
            </w:pPr>
            <w:r w:rsidRPr="006E52F7">
              <w:rPr>
                <w:i w:val="0"/>
              </w:rPr>
              <w:t>Complete name</w:t>
            </w:r>
          </w:p>
        </w:tc>
      </w:tr>
      <w:tr w:rsidR="0009761D" w:rsidRPr="00962677" w14:paraId="420742D9" w14:textId="77777777" w:rsidTr="00B517B7">
        <w:trPr>
          <w:trHeight w:val="660"/>
        </w:trPr>
        <w:tc>
          <w:tcPr>
            <w:tcW w:w="9639" w:type="dxa"/>
            <w:gridSpan w:val="2"/>
            <w:tcBorders>
              <w:top w:val="nil"/>
              <w:bottom w:val="single" w:sz="4" w:space="0" w:color="646464"/>
            </w:tcBorders>
            <w:vAlign w:val="center"/>
          </w:tcPr>
          <w:p w14:paraId="209F4F4E" w14:textId="77777777" w:rsidR="0009761D" w:rsidRPr="00CF7C7C" w:rsidRDefault="0009761D" w:rsidP="00CF7C7C">
            <w:pPr>
              <w:pStyle w:val="Boczek"/>
              <w:spacing w:before="40" w:after="40"/>
              <w:jc w:val="center"/>
              <w:rPr>
                <w:b/>
                <w:lang w:val="en-US"/>
              </w:rPr>
            </w:pPr>
            <w:proofErr w:type="spellStart"/>
            <w:r w:rsidRPr="00CF7C7C">
              <w:rPr>
                <w:b/>
                <w:lang w:val="en-US"/>
              </w:rPr>
              <w:t>działy</w:t>
            </w:r>
            <w:proofErr w:type="spellEnd"/>
            <w:r w:rsidRPr="00CF7C7C">
              <w:rPr>
                <w:b/>
                <w:lang w:val="en-US"/>
              </w:rPr>
              <w:t xml:space="preserve"> PKD</w:t>
            </w:r>
          </w:p>
          <w:p w14:paraId="1AB2377C" w14:textId="77777777" w:rsidR="0009761D" w:rsidRPr="00CF7C7C" w:rsidRDefault="0009761D" w:rsidP="00CF7C7C">
            <w:pPr>
              <w:pStyle w:val="Boczek"/>
              <w:spacing w:before="40" w:after="40"/>
              <w:jc w:val="center"/>
              <w:rPr>
                <w:lang w:val="en-US"/>
              </w:rPr>
            </w:pPr>
            <w:r w:rsidRPr="00CF7C7C">
              <w:rPr>
                <w:color w:val="595959" w:themeColor="text1" w:themeTint="A6"/>
                <w:lang w:val="en-GB"/>
              </w:rPr>
              <w:t>divisions</w:t>
            </w:r>
            <w:r w:rsidRPr="00CF7C7C">
              <w:rPr>
                <w:color w:val="595959" w:themeColor="text1" w:themeTint="A6"/>
                <w:lang w:val="en-US"/>
              </w:rPr>
              <w:t xml:space="preserve"> of the NACE</w:t>
            </w:r>
          </w:p>
        </w:tc>
      </w:tr>
      <w:tr w:rsidR="0009761D" w:rsidRPr="00962677" w14:paraId="332785E7" w14:textId="77777777" w:rsidTr="00B517B7">
        <w:trPr>
          <w:trHeight w:val="397"/>
        </w:trPr>
        <w:tc>
          <w:tcPr>
            <w:tcW w:w="2927" w:type="dxa"/>
            <w:tcBorders>
              <w:top w:val="single" w:sz="4" w:space="0" w:color="646464"/>
              <w:bottom w:val="single" w:sz="4" w:space="0" w:color="646464"/>
              <w:right w:val="single" w:sz="4" w:space="0" w:color="646464"/>
            </w:tcBorders>
            <w:vAlign w:val="center"/>
          </w:tcPr>
          <w:p w14:paraId="2B9C5E84" w14:textId="77777777" w:rsidR="0009761D" w:rsidRPr="00CF7C7C" w:rsidRDefault="0009761D" w:rsidP="00CF7C7C">
            <w:pPr>
              <w:pStyle w:val="Boczek"/>
              <w:spacing w:before="40" w:after="40"/>
            </w:pPr>
            <w:r w:rsidRPr="00CF7C7C">
              <w:t>produkcja wyrobów z drewna, korka, słomy i wikliny</w:t>
            </w:r>
          </w:p>
          <w:p w14:paraId="28E2C612" w14:textId="77777777" w:rsidR="0009761D" w:rsidRPr="00CF7C7C" w:rsidRDefault="0009761D" w:rsidP="00CF7C7C">
            <w:pPr>
              <w:pStyle w:val="Boczekang"/>
              <w:spacing w:before="40" w:after="40"/>
              <w:rPr>
                <w:i w:val="0"/>
              </w:rPr>
            </w:pPr>
            <w:r w:rsidRPr="00CF7C7C">
              <w:rPr>
                <w:i w:val="0"/>
              </w:rPr>
              <w:t>manufacture of products of wood, cork, straw and wicker</w:t>
            </w:r>
          </w:p>
        </w:tc>
        <w:tc>
          <w:tcPr>
            <w:tcW w:w="6712" w:type="dxa"/>
            <w:tcBorders>
              <w:top w:val="single" w:sz="4" w:space="0" w:color="646464"/>
              <w:left w:val="single" w:sz="4" w:space="0" w:color="646464"/>
              <w:bottom w:val="single" w:sz="4" w:space="0" w:color="646464"/>
            </w:tcBorders>
            <w:vAlign w:val="center"/>
          </w:tcPr>
          <w:p w14:paraId="1ED56B65" w14:textId="77777777" w:rsidR="0009761D" w:rsidRPr="0056033C" w:rsidRDefault="0009761D" w:rsidP="00CF7C7C">
            <w:pPr>
              <w:pStyle w:val="Boczek"/>
              <w:spacing w:before="40" w:after="40"/>
            </w:pPr>
            <w:r w:rsidRPr="0056033C">
              <w:t>produkcja wyrobów z drewna oraz korka, z wyłączeniem mebli; produkcja wyrobów ze słomy i</w:t>
            </w:r>
            <w:r w:rsidR="00346147" w:rsidRPr="0056033C">
              <w:t xml:space="preserve"> </w:t>
            </w:r>
            <w:r w:rsidRPr="0056033C">
              <w:t>materiałów używanych do wypalania</w:t>
            </w:r>
          </w:p>
          <w:p w14:paraId="7C85C6C6" w14:textId="77777777" w:rsidR="0009761D" w:rsidRPr="00CF7C7C" w:rsidRDefault="0009761D" w:rsidP="00CF7C7C">
            <w:pPr>
              <w:pStyle w:val="Boczekang"/>
              <w:spacing w:before="40" w:after="40"/>
              <w:rPr>
                <w:i w:val="0"/>
              </w:rPr>
            </w:pPr>
            <w:r w:rsidRPr="00CF7C7C">
              <w:rPr>
                <w:i w:val="0"/>
              </w:rPr>
              <w:t>manufacture of wood and of products of wood and cork, except furniture; manufacture of articles of straw and plaiting materials</w:t>
            </w:r>
          </w:p>
        </w:tc>
      </w:tr>
      <w:tr w:rsidR="0009761D" w:rsidRPr="00962677" w14:paraId="5E18E51C" w14:textId="77777777" w:rsidTr="00B517B7">
        <w:trPr>
          <w:trHeight w:val="397"/>
        </w:trPr>
        <w:tc>
          <w:tcPr>
            <w:tcW w:w="2927" w:type="dxa"/>
            <w:tcBorders>
              <w:top w:val="single" w:sz="4" w:space="0" w:color="646464"/>
              <w:bottom w:val="single" w:sz="4" w:space="0" w:color="646464"/>
              <w:right w:val="single" w:sz="4" w:space="0" w:color="646464"/>
            </w:tcBorders>
            <w:vAlign w:val="center"/>
          </w:tcPr>
          <w:p w14:paraId="0E48BF05" w14:textId="77777777" w:rsidR="0009761D" w:rsidRPr="00CF7C7C" w:rsidRDefault="0009761D" w:rsidP="00CF7C7C">
            <w:pPr>
              <w:pStyle w:val="Boczek"/>
              <w:spacing w:before="40" w:after="40"/>
            </w:pPr>
            <w:r w:rsidRPr="00CF7C7C">
              <w:t>produkcja wyrobów z metali</w:t>
            </w:r>
          </w:p>
          <w:p w14:paraId="17D4DCF7" w14:textId="77777777" w:rsidR="0009761D" w:rsidRPr="00CF7C7C" w:rsidRDefault="0009761D" w:rsidP="00CF7C7C">
            <w:pPr>
              <w:pStyle w:val="Boczekang"/>
              <w:spacing w:before="40" w:after="40"/>
              <w:rPr>
                <w:i w:val="0"/>
                <w:lang w:val="en-US"/>
              </w:rPr>
            </w:pPr>
            <w:r w:rsidRPr="00CF7C7C">
              <w:rPr>
                <w:i w:val="0"/>
              </w:rPr>
              <w:t>manufacture of metal products</w:t>
            </w:r>
          </w:p>
        </w:tc>
        <w:tc>
          <w:tcPr>
            <w:tcW w:w="6712" w:type="dxa"/>
            <w:tcBorders>
              <w:top w:val="single" w:sz="4" w:space="0" w:color="646464"/>
              <w:left w:val="single" w:sz="4" w:space="0" w:color="646464"/>
              <w:bottom w:val="single" w:sz="4" w:space="0" w:color="646464"/>
            </w:tcBorders>
            <w:vAlign w:val="center"/>
          </w:tcPr>
          <w:p w14:paraId="5C2DA168" w14:textId="77777777" w:rsidR="0009761D" w:rsidRPr="00CF7C7C" w:rsidRDefault="0009761D" w:rsidP="00CF7C7C">
            <w:pPr>
              <w:pStyle w:val="Boczek"/>
              <w:spacing w:before="40" w:after="40"/>
            </w:pPr>
            <w:r w:rsidRPr="00CF7C7C">
              <w:t>produkcja metalowych wyrobów gotowych, z wyłączeniem maszyn i urządzeń</w:t>
            </w:r>
          </w:p>
          <w:p w14:paraId="5D95FD07" w14:textId="77777777" w:rsidR="0009761D" w:rsidRPr="00CF7C7C" w:rsidRDefault="0009761D" w:rsidP="00CF7C7C">
            <w:pPr>
              <w:pStyle w:val="Boczekang"/>
              <w:spacing w:before="40" w:after="40"/>
              <w:rPr>
                <w:i w:val="0"/>
              </w:rPr>
            </w:pPr>
            <w:r w:rsidRPr="00CF7C7C">
              <w:rPr>
                <w:i w:val="0"/>
              </w:rPr>
              <w:t>manufacture of fabricated metal products, except machinery and equipment</w:t>
            </w:r>
          </w:p>
        </w:tc>
      </w:tr>
      <w:tr w:rsidR="0009761D" w:rsidRPr="00962677" w14:paraId="7B5A1F7D" w14:textId="77777777" w:rsidTr="00B517B7">
        <w:trPr>
          <w:trHeight w:val="397"/>
        </w:trPr>
        <w:tc>
          <w:tcPr>
            <w:tcW w:w="2927" w:type="dxa"/>
            <w:tcBorders>
              <w:top w:val="single" w:sz="4" w:space="0" w:color="646464"/>
              <w:bottom w:val="single" w:sz="4" w:space="0" w:color="646464"/>
              <w:right w:val="single" w:sz="4" w:space="0" w:color="646464"/>
            </w:tcBorders>
            <w:vAlign w:val="center"/>
          </w:tcPr>
          <w:p w14:paraId="7C1A4EC4" w14:textId="77777777" w:rsidR="0009761D" w:rsidRPr="00CF7C7C" w:rsidRDefault="0009761D" w:rsidP="00CF7C7C">
            <w:pPr>
              <w:pStyle w:val="Boczek"/>
              <w:spacing w:before="40" w:after="40"/>
            </w:pPr>
            <w:r w:rsidRPr="00CF7C7C">
              <w:t>produkcja maszyn i urządzeń</w:t>
            </w:r>
          </w:p>
          <w:p w14:paraId="184CAF1D" w14:textId="77777777" w:rsidR="0009761D" w:rsidRPr="00962677" w:rsidRDefault="00CF7C7C" w:rsidP="00CF7C7C">
            <w:pPr>
              <w:pStyle w:val="Boczekang"/>
              <w:spacing w:before="40" w:after="40"/>
              <w:jc w:val="center"/>
              <w:rPr>
                <w:i w:val="0"/>
                <w:lang w:val="pl-PL"/>
              </w:rPr>
            </w:pPr>
            <w:r w:rsidRPr="00962677">
              <w:rPr>
                <w:i w:val="0"/>
                <w:lang w:val="pl-PL"/>
              </w:rPr>
              <w:t>x</w:t>
            </w:r>
          </w:p>
        </w:tc>
        <w:tc>
          <w:tcPr>
            <w:tcW w:w="6712" w:type="dxa"/>
            <w:tcBorders>
              <w:top w:val="single" w:sz="4" w:space="0" w:color="646464"/>
              <w:left w:val="single" w:sz="4" w:space="0" w:color="646464"/>
              <w:bottom w:val="single" w:sz="4" w:space="0" w:color="646464"/>
            </w:tcBorders>
            <w:vAlign w:val="center"/>
          </w:tcPr>
          <w:p w14:paraId="50E6B364" w14:textId="77777777" w:rsidR="0009761D" w:rsidRPr="00CF7C7C" w:rsidRDefault="0009761D" w:rsidP="00CF7C7C">
            <w:pPr>
              <w:pStyle w:val="Boczek"/>
              <w:spacing w:before="40" w:after="40"/>
            </w:pPr>
            <w:r w:rsidRPr="00CF7C7C">
              <w:t>produkcja maszyn i urządzeń, gdzie indziej niesklasyfikowana</w:t>
            </w:r>
          </w:p>
          <w:p w14:paraId="3D7CE496" w14:textId="77777777" w:rsidR="0009761D" w:rsidRPr="00CF7C7C" w:rsidRDefault="0009761D" w:rsidP="00CF7C7C">
            <w:pPr>
              <w:pStyle w:val="Boczekang"/>
              <w:spacing w:before="40" w:after="40"/>
              <w:rPr>
                <w:i w:val="0"/>
              </w:rPr>
            </w:pPr>
            <w:r w:rsidRPr="00CF7C7C">
              <w:rPr>
                <w:i w:val="0"/>
              </w:rPr>
              <w:t xml:space="preserve">manufacture of machinery and equipment </w:t>
            </w:r>
            <w:proofErr w:type="spellStart"/>
            <w:r w:rsidRPr="00CF7C7C">
              <w:rPr>
                <w:i w:val="0"/>
              </w:rPr>
              <w:t>n.e.c.</w:t>
            </w:r>
            <w:proofErr w:type="spellEnd"/>
          </w:p>
        </w:tc>
      </w:tr>
      <w:tr w:rsidR="0009761D" w:rsidRPr="00962677" w14:paraId="6514E0BC" w14:textId="77777777" w:rsidTr="00B517B7">
        <w:trPr>
          <w:trHeight w:val="397"/>
        </w:trPr>
        <w:tc>
          <w:tcPr>
            <w:tcW w:w="2927" w:type="dxa"/>
            <w:tcBorders>
              <w:top w:val="single" w:sz="4" w:space="0" w:color="646464"/>
              <w:bottom w:val="single" w:sz="4" w:space="0" w:color="646464"/>
              <w:right w:val="single" w:sz="4" w:space="0" w:color="646464"/>
            </w:tcBorders>
            <w:vAlign w:val="center"/>
          </w:tcPr>
          <w:p w14:paraId="4B76E5D0" w14:textId="77777777" w:rsidR="0009761D" w:rsidRPr="00CF7C7C" w:rsidRDefault="0009761D" w:rsidP="00CF7C7C">
            <w:pPr>
              <w:pStyle w:val="Boczek"/>
              <w:spacing w:before="40" w:after="40"/>
            </w:pPr>
            <w:r w:rsidRPr="00CF7C7C">
              <w:t>produkcja pojazdów samochodowych, przyczep i</w:t>
            </w:r>
            <w:r w:rsidR="00346147">
              <w:t xml:space="preserve"> </w:t>
            </w:r>
            <w:r w:rsidRPr="00CF7C7C">
              <w:t>naczep</w:t>
            </w:r>
          </w:p>
          <w:p w14:paraId="2B5B2984" w14:textId="77777777" w:rsidR="0009761D" w:rsidRPr="00CF7C7C" w:rsidRDefault="00636C21" w:rsidP="00CF7C7C">
            <w:pPr>
              <w:pStyle w:val="Boczekang"/>
              <w:spacing w:before="40" w:after="40"/>
              <w:jc w:val="center"/>
              <w:rPr>
                <w:i w:val="0"/>
              </w:rPr>
            </w:pPr>
            <w:r w:rsidRPr="00CF7C7C">
              <w:rPr>
                <w:i w:val="0"/>
              </w:rPr>
              <w:t>x</w:t>
            </w:r>
          </w:p>
        </w:tc>
        <w:tc>
          <w:tcPr>
            <w:tcW w:w="6712" w:type="dxa"/>
            <w:tcBorders>
              <w:top w:val="single" w:sz="4" w:space="0" w:color="646464"/>
              <w:left w:val="single" w:sz="4" w:space="0" w:color="646464"/>
              <w:bottom w:val="single" w:sz="4" w:space="0" w:color="646464"/>
            </w:tcBorders>
            <w:vAlign w:val="center"/>
          </w:tcPr>
          <w:p w14:paraId="63547555" w14:textId="77777777" w:rsidR="0009761D" w:rsidRPr="00CF7C7C" w:rsidRDefault="0009761D" w:rsidP="00CF7C7C">
            <w:pPr>
              <w:pStyle w:val="Boczek"/>
              <w:spacing w:before="40" w:after="40"/>
            </w:pPr>
            <w:r w:rsidRPr="00CF7C7C">
              <w:t>produkcja pojazdów samochodowych, przyczep i naczep, z</w:t>
            </w:r>
            <w:r w:rsidR="00346147">
              <w:t xml:space="preserve"> </w:t>
            </w:r>
            <w:r w:rsidRPr="00CF7C7C">
              <w:t>wyłączeniem motocykli</w:t>
            </w:r>
            <w:r w:rsidR="00346147">
              <w:t xml:space="preserve"> </w:t>
            </w:r>
          </w:p>
          <w:p w14:paraId="3A26298D" w14:textId="77777777" w:rsidR="0009761D" w:rsidRPr="00CF7C7C" w:rsidRDefault="0009761D" w:rsidP="00CF7C7C">
            <w:pPr>
              <w:pStyle w:val="Boczekang"/>
              <w:spacing w:before="40" w:after="40"/>
              <w:rPr>
                <w:i w:val="0"/>
              </w:rPr>
            </w:pPr>
            <w:r w:rsidRPr="00CF7C7C">
              <w:rPr>
                <w:i w:val="0"/>
              </w:rPr>
              <w:t>manufacture of motor vehicles, trailers and semi-trailers</w:t>
            </w:r>
          </w:p>
        </w:tc>
      </w:tr>
      <w:tr w:rsidR="0009761D" w:rsidRPr="00962677" w14:paraId="094331A1" w14:textId="77777777" w:rsidTr="00B517B7">
        <w:trPr>
          <w:trHeight w:val="397"/>
        </w:trPr>
        <w:tc>
          <w:tcPr>
            <w:tcW w:w="2927" w:type="dxa"/>
            <w:tcBorders>
              <w:top w:val="single" w:sz="4" w:space="0" w:color="646464"/>
              <w:bottom w:val="single" w:sz="4" w:space="0" w:color="646464"/>
              <w:right w:val="single" w:sz="4" w:space="0" w:color="646464"/>
            </w:tcBorders>
            <w:vAlign w:val="center"/>
          </w:tcPr>
          <w:p w14:paraId="6CFE7651" w14:textId="77777777" w:rsidR="0009761D" w:rsidRPr="00CF7C7C" w:rsidRDefault="0009761D" w:rsidP="00CF7C7C">
            <w:pPr>
              <w:pStyle w:val="Boczek"/>
              <w:spacing w:before="40" w:after="40"/>
            </w:pPr>
            <w:r w:rsidRPr="00CF7C7C">
              <w:t>gospodarka odpadami; odzysk surowców</w:t>
            </w:r>
          </w:p>
          <w:p w14:paraId="790E0273" w14:textId="77777777" w:rsidR="0009761D" w:rsidRPr="00962677" w:rsidRDefault="00636C21" w:rsidP="00CF7C7C">
            <w:pPr>
              <w:pStyle w:val="Boczekang"/>
              <w:spacing w:before="40" w:after="40"/>
              <w:jc w:val="center"/>
              <w:rPr>
                <w:i w:val="0"/>
                <w:lang w:val="pl-PL"/>
              </w:rPr>
            </w:pPr>
            <w:r w:rsidRPr="00962677">
              <w:rPr>
                <w:i w:val="0"/>
                <w:lang w:val="pl-PL"/>
              </w:rPr>
              <w:t>x</w:t>
            </w:r>
          </w:p>
        </w:tc>
        <w:tc>
          <w:tcPr>
            <w:tcW w:w="6712" w:type="dxa"/>
            <w:tcBorders>
              <w:top w:val="single" w:sz="4" w:space="0" w:color="646464"/>
              <w:left w:val="single" w:sz="4" w:space="0" w:color="646464"/>
              <w:bottom w:val="single" w:sz="4" w:space="0" w:color="646464"/>
            </w:tcBorders>
            <w:vAlign w:val="center"/>
          </w:tcPr>
          <w:p w14:paraId="2980EDE4" w14:textId="77777777" w:rsidR="0009761D" w:rsidRPr="00CF7C7C" w:rsidRDefault="0009761D" w:rsidP="00CF7C7C">
            <w:pPr>
              <w:pStyle w:val="Boczek"/>
              <w:spacing w:before="40" w:after="40"/>
            </w:pPr>
            <w:r w:rsidRPr="00CF7C7C">
              <w:t>działalność związana ze zbieraniem, przetwarzaniem i unieszkodliwianiem odpadów;</w:t>
            </w:r>
            <w:r w:rsidR="00346147">
              <w:t xml:space="preserve"> </w:t>
            </w:r>
            <w:r w:rsidRPr="00CF7C7C">
              <w:t>odzysk surowców</w:t>
            </w:r>
          </w:p>
          <w:p w14:paraId="5232FDE6" w14:textId="77777777" w:rsidR="0009761D" w:rsidRPr="00CF7C7C" w:rsidRDefault="0009761D" w:rsidP="00CF7C7C">
            <w:pPr>
              <w:pStyle w:val="Boczekang"/>
              <w:spacing w:before="40" w:after="40"/>
              <w:rPr>
                <w:i w:val="0"/>
              </w:rPr>
            </w:pPr>
            <w:r w:rsidRPr="00CF7C7C">
              <w:rPr>
                <w:i w:val="0"/>
              </w:rPr>
              <w:t>waste collection, treatment and disposal activities; materials recovery</w:t>
            </w:r>
          </w:p>
        </w:tc>
      </w:tr>
      <w:tr w:rsidR="0009761D" w:rsidRPr="006E52F7" w14:paraId="0E649C75" w14:textId="77777777" w:rsidTr="00B517B7">
        <w:trPr>
          <w:trHeight w:val="397"/>
        </w:trPr>
        <w:tc>
          <w:tcPr>
            <w:tcW w:w="2927" w:type="dxa"/>
            <w:tcBorders>
              <w:top w:val="single" w:sz="4" w:space="0" w:color="646464"/>
              <w:bottom w:val="single" w:sz="4" w:space="0" w:color="646464"/>
              <w:right w:val="single" w:sz="4" w:space="0" w:color="646464"/>
            </w:tcBorders>
            <w:vAlign w:val="center"/>
          </w:tcPr>
          <w:p w14:paraId="71D3B57E" w14:textId="77777777" w:rsidR="0009761D" w:rsidRPr="00CF7C7C" w:rsidRDefault="0009761D" w:rsidP="00CF7C7C">
            <w:pPr>
              <w:pStyle w:val="Boczek"/>
              <w:spacing w:before="40" w:after="40"/>
            </w:pPr>
            <w:r w:rsidRPr="00CF7C7C">
              <w:t>budowa budynków</w:t>
            </w:r>
          </w:p>
          <w:p w14:paraId="61E691F7" w14:textId="77777777" w:rsidR="0009761D" w:rsidRPr="00CF7C7C" w:rsidRDefault="00636C21" w:rsidP="00CF7C7C">
            <w:pPr>
              <w:pStyle w:val="Boczekang"/>
              <w:spacing w:before="40" w:after="40"/>
              <w:jc w:val="center"/>
              <w:rPr>
                <w:i w:val="0"/>
                <w:lang w:val="en-US"/>
              </w:rPr>
            </w:pPr>
            <w:r w:rsidRPr="00CF7C7C">
              <w:rPr>
                <w:i w:val="0"/>
              </w:rPr>
              <w:t>x</w:t>
            </w:r>
          </w:p>
        </w:tc>
        <w:tc>
          <w:tcPr>
            <w:tcW w:w="6712" w:type="dxa"/>
            <w:tcBorders>
              <w:top w:val="single" w:sz="4" w:space="0" w:color="646464"/>
              <w:left w:val="single" w:sz="4" w:space="0" w:color="646464"/>
              <w:bottom w:val="single" w:sz="4" w:space="0" w:color="646464"/>
            </w:tcBorders>
            <w:vAlign w:val="center"/>
          </w:tcPr>
          <w:p w14:paraId="657A9FD9" w14:textId="77777777" w:rsidR="0009761D" w:rsidRPr="00CF7C7C" w:rsidRDefault="0009761D" w:rsidP="00CF7C7C">
            <w:pPr>
              <w:pStyle w:val="Boczek"/>
              <w:spacing w:before="40" w:after="40"/>
            </w:pPr>
            <w:r w:rsidRPr="00CF7C7C">
              <w:t>roboty budowlane związane ze wznoszeniem budynków</w:t>
            </w:r>
          </w:p>
          <w:p w14:paraId="2C532FFC" w14:textId="77777777" w:rsidR="0009761D" w:rsidRPr="00CF7C7C" w:rsidRDefault="0009761D" w:rsidP="00CF7C7C">
            <w:pPr>
              <w:pStyle w:val="Boczekang"/>
              <w:spacing w:before="40" w:after="40"/>
              <w:rPr>
                <w:i w:val="0"/>
              </w:rPr>
            </w:pPr>
            <w:r w:rsidRPr="00CF7C7C">
              <w:rPr>
                <w:i w:val="0"/>
              </w:rPr>
              <w:t>construction of buildings</w:t>
            </w:r>
          </w:p>
        </w:tc>
      </w:tr>
      <w:tr w:rsidR="0009761D" w:rsidRPr="006E52F7" w14:paraId="6E2A2F48" w14:textId="77777777" w:rsidTr="00B517B7">
        <w:trPr>
          <w:trHeight w:val="397"/>
        </w:trPr>
        <w:tc>
          <w:tcPr>
            <w:tcW w:w="2927" w:type="dxa"/>
            <w:tcBorders>
              <w:top w:val="single" w:sz="4" w:space="0" w:color="646464"/>
              <w:bottom w:val="single" w:sz="4" w:space="0" w:color="646464"/>
              <w:right w:val="single" w:sz="4" w:space="0" w:color="646464"/>
            </w:tcBorders>
            <w:vAlign w:val="center"/>
          </w:tcPr>
          <w:p w14:paraId="44D2FA0A" w14:textId="77777777" w:rsidR="0009761D" w:rsidRPr="00CF7C7C" w:rsidRDefault="0009761D" w:rsidP="00CF7C7C">
            <w:pPr>
              <w:pStyle w:val="Boczek"/>
              <w:spacing w:before="40" w:after="40"/>
            </w:pPr>
            <w:r w:rsidRPr="00CF7C7C">
              <w:t>budowa obiektów inżynierii lądowej i</w:t>
            </w:r>
            <w:r w:rsidR="00346147">
              <w:t xml:space="preserve"> </w:t>
            </w:r>
            <w:r w:rsidRPr="00CF7C7C">
              <w:t>wodnej</w:t>
            </w:r>
          </w:p>
          <w:p w14:paraId="6CCF1AAF" w14:textId="77777777" w:rsidR="0009761D" w:rsidRPr="00CF7C7C" w:rsidRDefault="00636C21" w:rsidP="00CF7C7C">
            <w:pPr>
              <w:pStyle w:val="Boczekang"/>
              <w:spacing w:before="40" w:after="40"/>
              <w:jc w:val="center"/>
              <w:rPr>
                <w:i w:val="0"/>
              </w:rPr>
            </w:pPr>
            <w:r w:rsidRPr="00CF7C7C">
              <w:rPr>
                <w:i w:val="0"/>
              </w:rPr>
              <w:t>x</w:t>
            </w:r>
          </w:p>
        </w:tc>
        <w:tc>
          <w:tcPr>
            <w:tcW w:w="6712" w:type="dxa"/>
            <w:tcBorders>
              <w:top w:val="single" w:sz="4" w:space="0" w:color="646464"/>
              <w:left w:val="single" w:sz="4" w:space="0" w:color="646464"/>
              <w:bottom w:val="single" w:sz="4" w:space="0" w:color="646464"/>
            </w:tcBorders>
            <w:vAlign w:val="center"/>
          </w:tcPr>
          <w:p w14:paraId="603FAF99" w14:textId="77777777" w:rsidR="0009761D" w:rsidRPr="00CF7C7C" w:rsidRDefault="0009761D" w:rsidP="00CF7C7C">
            <w:pPr>
              <w:pStyle w:val="Boczek"/>
              <w:spacing w:before="40" w:after="40"/>
            </w:pPr>
            <w:r w:rsidRPr="00CF7C7C">
              <w:t>roboty związane z budową obiektów inżynierii lądowej i</w:t>
            </w:r>
            <w:r w:rsidR="00346147">
              <w:t xml:space="preserve"> </w:t>
            </w:r>
            <w:r w:rsidRPr="00CF7C7C">
              <w:t>wodnej</w:t>
            </w:r>
            <w:r w:rsidR="00346147">
              <w:t xml:space="preserve"> </w:t>
            </w:r>
          </w:p>
          <w:p w14:paraId="06405C86" w14:textId="77777777" w:rsidR="0009761D" w:rsidRPr="00CF7C7C" w:rsidRDefault="0009761D" w:rsidP="00CF7C7C">
            <w:pPr>
              <w:pStyle w:val="Boczekang"/>
              <w:spacing w:before="40" w:after="40"/>
              <w:rPr>
                <w:i w:val="0"/>
              </w:rPr>
            </w:pPr>
            <w:r w:rsidRPr="00CF7C7C">
              <w:rPr>
                <w:i w:val="0"/>
              </w:rPr>
              <w:t>civil engineering</w:t>
            </w:r>
          </w:p>
        </w:tc>
      </w:tr>
      <w:tr w:rsidR="0009761D" w:rsidRPr="00962677" w14:paraId="1540F166" w14:textId="77777777" w:rsidTr="00B517B7">
        <w:trPr>
          <w:trHeight w:val="397"/>
        </w:trPr>
        <w:tc>
          <w:tcPr>
            <w:tcW w:w="2927" w:type="dxa"/>
            <w:tcBorders>
              <w:top w:val="single" w:sz="4" w:space="0" w:color="646464"/>
              <w:bottom w:val="single" w:sz="4" w:space="0" w:color="646464"/>
              <w:right w:val="single" w:sz="4" w:space="0" w:color="646464"/>
            </w:tcBorders>
            <w:vAlign w:val="center"/>
          </w:tcPr>
          <w:p w14:paraId="6364DC9C" w14:textId="77777777" w:rsidR="0009761D" w:rsidRPr="00CF7C7C" w:rsidRDefault="0009761D" w:rsidP="00CF7C7C">
            <w:pPr>
              <w:pStyle w:val="Boczek"/>
              <w:spacing w:before="40" w:after="40"/>
            </w:pPr>
            <w:r w:rsidRPr="00CF7C7C">
              <w:t>handel hurtowy i</w:t>
            </w:r>
            <w:r w:rsidR="00346147">
              <w:t xml:space="preserve"> </w:t>
            </w:r>
            <w:r w:rsidRPr="00CF7C7C">
              <w:t>detaliczny pojazdami samochodowymi oraz ich naprawa</w:t>
            </w:r>
          </w:p>
          <w:p w14:paraId="2F702577" w14:textId="77777777" w:rsidR="0009761D" w:rsidRPr="00CF7C7C" w:rsidRDefault="00636C21" w:rsidP="00CF7C7C">
            <w:pPr>
              <w:pStyle w:val="Boczekang"/>
              <w:spacing w:before="40" w:after="40"/>
              <w:jc w:val="center"/>
              <w:rPr>
                <w:i w:val="0"/>
              </w:rPr>
            </w:pPr>
            <w:r w:rsidRPr="00CF7C7C">
              <w:rPr>
                <w:i w:val="0"/>
              </w:rPr>
              <w:t>x</w:t>
            </w:r>
          </w:p>
        </w:tc>
        <w:tc>
          <w:tcPr>
            <w:tcW w:w="6712" w:type="dxa"/>
            <w:tcBorders>
              <w:top w:val="single" w:sz="4" w:space="0" w:color="646464"/>
              <w:left w:val="single" w:sz="4" w:space="0" w:color="646464"/>
              <w:bottom w:val="single" w:sz="4" w:space="0" w:color="646464"/>
            </w:tcBorders>
            <w:vAlign w:val="center"/>
          </w:tcPr>
          <w:p w14:paraId="7C5A0312" w14:textId="77777777" w:rsidR="0009761D" w:rsidRPr="00CF7C7C" w:rsidRDefault="0009761D" w:rsidP="00CF7C7C">
            <w:pPr>
              <w:pStyle w:val="Boczek"/>
              <w:spacing w:before="40" w:after="40"/>
            </w:pPr>
            <w:r w:rsidRPr="00CF7C7C">
              <w:t>handel hurtowy i detaliczny pojazdami samochodowymi; naprawa pojazdów samochodowych</w:t>
            </w:r>
          </w:p>
          <w:p w14:paraId="2434B643" w14:textId="77777777" w:rsidR="0009761D" w:rsidRPr="00CF7C7C" w:rsidRDefault="0009761D" w:rsidP="00CF7C7C">
            <w:pPr>
              <w:pStyle w:val="Boczekang"/>
              <w:spacing w:before="40" w:after="40"/>
              <w:rPr>
                <w:i w:val="0"/>
              </w:rPr>
            </w:pPr>
            <w:r w:rsidRPr="00CF7C7C">
              <w:rPr>
                <w:i w:val="0"/>
              </w:rPr>
              <w:t>wholesale and retail trade and repair of motor vehicles and motorcycles</w:t>
            </w:r>
          </w:p>
        </w:tc>
      </w:tr>
      <w:tr w:rsidR="0009761D" w:rsidRPr="00962677" w14:paraId="0634A071" w14:textId="77777777" w:rsidTr="00B517B7">
        <w:trPr>
          <w:trHeight w:val="397"/>
        </w:trPr>
        <w:tc>
          <w:tcPr>
            <w:tcW w:w="2927" w:type="dxa"/>
            <w:tcBorders>
              <w:top w:val="single" w:sz="4" w:space="0" w:color="646464"/>
              <w:bottom w:val="single" w:sz="4" w:space="0" w:color="646464"/>
              <w:right w:val="single" w:sz="4" w:space="0" w:color="646464"/>
            </w:tcBorders>
            <w:vAlign w:val="center"/>
          </w:tcPr>
          <w:p w14:paraId="77798D59" w14:textId="77777777" w:rsidR="0009761D" w:rsidRPr="00CF7C7C" w:rsidRDefault="0009761D" w:rsidP="00CF7C7C">
            <w:pPr>
              <w:pStyle w:val="Boczek"/>
              <w:spacing w:before="40" w:after="40"/>
            </w:pPr>
            <w:r w:rsidRPr="00CF7C7C">
              <w:t>handel hurtowy</w:t>
            </w:r>
          </w:p>
          <w:p w14:paraId="0D30917C" w14:textId="77777777" w:rsidR="0009761D" w:rsidRPr="00CF7C7C" w:rsidRDefault="0009761D" w:rsidP="00CF7C7C">
            <w:pPr>
              <w:pStyle w:val="Boczekang"/>
              <w:spacing w:before="40" w:after="40"/>
              <w:rPr>
                <w:i w:val="0"/>
                <w:lang w:val="en-US"/>
              </w:rPr>
            </w:pPr>
            <w:r w:rsidRPr="00CF7C7C">
              <w:rPr>
                <w:i w:val="0"/>
              </w:rPr>
              <w:t>wholesale trade</w:t>
            </w:r>
          </w:p>
        </w:tc>
        <w:tc>
          <w:tcPr>
            <w:tcW w:w="6712" w:type="dxa"/>
            <w:tcBorders>
              <w:top w:val="single" w:sz="4" w:space="0" w:color="646464"/>
              <w:left w:val="single" w:sz="4" w:space="0" w:color="646464"/>
              <w:bottom w:val="single" w:sz="4" w:space="0" w:color="646464"/>
            </w:tcBorders>
            <w:vAlign w:val="center"/>
          </w:tcPr>
          <w:p w14:paraId="1B4A0928" w14:textId="77777777" w:rsidR="0009761D" w:rsidRPr="00CF7C7C" w:rsidRDefault="0009761D" w:rsidP="00CF7C7C">
            <w:pPr>
              <w:pStyle w:val="Boczek"/>
              <w:spacing w:before="40" w:after="40"/>
            </w:pPr>
            <w:r w:rsidRPr="00CF7C7C">
              <w:t>handel hurtowy, z wyłączeniem handlu pojazdami samochodowymi</w:t>
            </w:r>
          </w:p>
          <w:p w14:paraId="024E0579" w14:textId="77777777" w:rsidR="0009761D" w:rsidRPr="00CF7C7C" w:rsidRDefault="0009761D" w:rsidP="00CF7C7C">
            <w:pPr>
              <w:pStyle w:val="Boczekang"/>
              <w:spacing w:before="40" w:after="40"/>
              <w:rPr>
                <w:i w:val="0"/>
              </w:rPr>
            </w:pPr>
            <w:r w:rsidRPr="00CF7C7C">
              <w:rPr>
                <w:i w:val="0"/>
              </w:rPr>
              <w:t>wholesale trade, except of motor vehicles and motorcycles</w:t>
            </w:r>
          </w:p>
        </w:tc>
      </w:tr>
      <w:tr w:rsidR="0009761D" w:rsidRPr="00962677" w14:paraId="26B586B9" w14:textId="77777777" w:rsidTr="00B517B7">
        <w:trPr>
          <w:trHeight w:val="397"/>
        </w:trPr>
        <w:tc>
          <w:tcPr>
            <w:tcW w:w="2927" w:type="dxa"/>
            <w:tcBorders>
              <w:top w:val="single" w:sz="4" w:space="0" w:color="646464"/>
              <w:bottom w:val="single" w:sz="4" w:space="0" w:color="646464"/>
              <w:right w:val="single" w:sz="4" w:space="0" w:color="646464"/>
            </w:tcBorders>
            <w:vAlign w:val="center"/>
          </w:tcPr>
          <w:p w14:paraId="2BFBCC59" w14:textId="77777777" w:rsidR="0009761D" w:rsidRPr="00CF7C7C" w:rsidRDefault="0009761D" w:rsidP="00CF7C7C">
            <w:pPr>
              <w:pStyle w:val="Boczek"/>
              <w:spacing w:before="40" w:after="40"/>
            </w:pPr>
            <w:r w:rsidRPr="00CF7C7C">
              <w:t>handel detaliczny</w:t>
            </w:r>
          </w:p>
          <w:p w14:paraId="75DB2CC4" w14:textId="77777777" w:rsidR="0009761D" w:rsidRPr="00CF7C7C" w:rsidRDefault="0009761D" w:rsidP="00CF7C7C">
            <w:pPr>
              <w:pStyle w:val="Boczekang"/>
              <w:spacing w:before="40" w:after="40"/>
              <w:rPr>
                <w:i w:val="0"/>
                <w:lang w:val="en-US"/>
              </w:rPr>
            </w:pPr>
            <w:r w:rsidRPr="00CF7C7C">
              <w:rPr>
                <w:i w:val="0"/>
              </w:rPr>
              <w:t>retail trade</w:t>
            </w:r>
          </w:p>
        </w:tc>
        <w:tc>
          <w:tcPr>
            <w:tcW w:w="6712" w:type="dxa"/>
            <w:tcBorders>
              <w:top w:val="single" w:sz="4" w:space="0" w:color="646464"/>
              <w:left w:val="single" w:sz="4" w:space="0" w:color="646464"/>
              <w:bottom w:val="single" w:sz="4" w:space="0" w:color="646464"/>
            </w:tcBorders>
            <w:vAlign w:val="center"/>
          </w:tcPr>
          <w:p w14:paraId="74513FDE" w14:textId="77777777" w:rsidR="0009761D" w:rsidRPr="00CF7C7C" w:rsidRDefault="0009761D" w:rsidP="00CF7C7C">
            <w:pPr>
              <w:pStyle w:val="Boczek"/>
              <w:spacing w:before="40" w:after="40"/>
            </w:pPr>
            <w:r w:rsidRPr="00CF7C7C">
              <w:t>handel detaliczny, z wyłączeniem handlu detalicznego pojazdami samochodowymi</w:t>
            </w:r>
          </w:p>
          <w:p w14:paraId="6C0C1604" w14:textId="77777777" w:rsidR="0009761D" w:rsidRPr="00CF7C7C" w:rsidRDefault="0009761D" w:rsidP="00CF7C7C">
            <w:pPr>
              <w:pStyle w:val="Boczek"/>
              <w:spacing w:before="40" w:after="40"/>
              <w:rPr>
                <w:lang w:val="en-US"/>
              </w:rPr>
            </w:pPr>
            <w:r w:rsidRPr="00CF7C7C">
              <w:rPr>
                <w:color w:val="595959" w:themeColor="text1" w:themeTint="A6"/>
                <w:lang w:val="en-US"/>
              </w:rPr>
              <w:t>retail trade, except of motor vehicles and motorcycles</w:t>
            </w:r>
          </w:p>
        </w:tc>
      </w:tr>
      <w:tr w:rsidR="0009761D" w:rsidRPr="00962677" w14:paraId="6762820C" w14:textId="77777777" w:rsidTr="00B517B7">
        <w:trPr>
          <w:trHeight w:val="397"/>
        </w:trPr>
        <w:tc>
          <w:tcPr>
            <w:tcW w:w="2927" w:type="dxa"/>
            <w:tcBorders>
              <w:top w:val="single" w:sz="4" w:space="0" w:color="646464"/>
              <w:bottom w:val="single" w:sz="4" w:space="0" w:color="646464"/>
              <w:right w:val="single" w:sz="4" w:space="0" w:color="646464"/>
            </w:tcBorders>
            <w:vAlign w:val="center"/>
          </w:tcPr>
          <w:p w14:paraId="1CFE3702" w14:textId="77777777" w:rsidR="0009761D" w:rsidRPr="00CF7C7C" w:rsidRDefault="0009761D" w:rsidP="00CF7C7C">
            <w:pPr>
              <w:pStyle w:val="Boczek"/>
              <w:spacing w:before="40" w:after="40"/>
              <w:rPr>
                <w:lang w:val="en-US"/>
              </w:rPr>
            </w:pPr>
            <w:r w:rsidRPr="00CF7C7C">
              <w:rPr>
                <w:lang w:val="en-US"/>
              </w:rPr>
              <w:t xml:space="preserve">transport </w:t>
            </w:r>
            <w:proofErr w:type="spellStart"/>
            <w:r w:rsidRPr="00CF7C7C">
              <w:rPr>
                <w:lang w:val="en-US"/>
              </w:rPr>
              <w:t>lądowy</w:t>
            </w:r>
            <w:proofErr w:type="spellEnd"/>
            <w:r w:rsidRPr="00CF7C7C">
              <w:rPr>
                <w:lang w:val="en-US"/>
              </w:rPr>
              <w:t xml:space="preserve"> </w:t>
            </w:r>
            <w:proofErr w:type="spellStart"/>
            <w:r w:rsidRPr="00CF7C7C">
              <w:rPr>
                <w:lang w:val="en-US"/>
              </w:rPr>
              <w:t>i</w:t>
            </w:r>
            <w:proofErr w:type="spellEnd"/>
            <w:r w:rsidR="00346147">
              <w:rPr>
                <w:lang w:val="en-US"/>
              </w:rPr>
              <w:t xml:space="preserve"> </w:t>
            </w:r>
            <w:proofErr w:type="spellStart"/>
            <w:r w:rsidRPr="00CF7C7C">
              <w:rPr>
                <w:lang w:val="en-US"/>
              </w:rPr>
              <w:t>rurociągowy</w:t>
            </w:r>
            <w:proofErr w:type="spellEnd"/>
          </w:p>
          <w:p w14:paraId="5F910C5C" w14:textId="77777777" w:rsidR="0009761D" w:rsidRPr="00CF7C7C" w:rsidRDefault="0009761D" w:rsidP="00CF7C7C">
            <w:pPr>
              <w:pStyle w:val="Boczekang"/>
              <w:spacing w:before="40" w:after="40"/>
              <w:rPr>
                <w:i w:val="0"/>
              </w:rPr>
            </w:pPr>
            <w:r w:rsidRPr="00CF7C7C">
              <w:rPr>
                <w:i w:val="0"/>
              </w:rPr>
              <w:t>land and pipeline transport</w:t>
            </w:r>
          </w:p>
        </w:tc>
        <w:tc>
          <w:tcPr>
            <w:tcW w:w="6712" w:type="dxa"/>
            <w:tcBorders>
              <w:top w:val="single" w:sz="4" w:space="0" w:color="646464"/>
              <w:left w:val="single" w:sz="4" w:space="0" w:color="646464"/>
              <w:bottom w:val="single" w:sz="4" w:space="0" w:color="646464"/>
            </w:tcBorders>
            <w:vAlign w:val="center"/>
          </w:tcPr>
          <w:p w14:paraId="5A940DF2" w14:textId="77777777" w:rsidR="0009761D" w:rsidRPr="00CF7C7C" w:rsidRDefault="0009761D" w:rsidP="00CF7C7C">
            <w:pPr>
              <w:pStyle w:val="Boczek"/>
              <w:spacing w:before="40" w:after="40"/>
              <w:rPr>
                <w:lang w:val="en-US"/>
              </w:rPr>
            </w:pPr>
            <w:r w:rsidRPr="00CF7C7C">
              <w:rPr>
                <w:lang w:val="en-US"/>
              </w:rPr>
              <w:t xml:space="preserve">transport </w:t>
            </w:r>
            <w:proofErr w:type="spellStart"/>
            <w:r w:rsidRPr="00CF7C7C">
              <w:rPr>
                <w:lang w:val="en-US"/>
              </w:rPr>
              <w:t>lądowy</w:t>
            </w:r>
            <w:proofErr w:type="spellEnd"/>
            <w:r w:rsidRPr="00CF7C7C">
              <w:rPr>
                <w:lang w:val="en-US"/>
              </w:rPr>
              <w:t xml:space="preserve"> </w:t>
            </w:r>
            <w:proofErr w:type="spellStart"/>
            <w:r w:rsidRPr="00CF7C7C">
              <w:rPr>
                <w:lang w:val="en-US"/>
              </w:rPr>
              <w:t>oraz</w:t>
            </w:r>
            <w:proofErr w:type="spellEnd"/>
            <w:r w:rsidRPr="00CF7C7C">
              <w:rPr>
                <w:lang w:val="en-US"/>
              </w:rPr>
              <w:t xml:space="preserve"> transport </w:t>
            </w:r>
            <w:proofErr w:type="spellStart"/>
            <w:r w:rsidRPr="00CF7C7C">
              <w:rPr>
                <w:lang w:val="en-US"/>
              </w:rPr>
              <w:t>rurociągowy</w:t>
            </w:r>
            <w:proofErr w:type="spellEnd"/>
          </w:p>
          <w:p w14:paraId="7CE7E5A9" w14:textId="77777777" w:rsidR="0009761D" w:rsidRPr="00CF7C7C" w:rsidRDefault="0009761D" w:rsidP="00CF7C7C">
            <w:pPr>
              <w:pStyle w:val="Boczekang"/>
              <w:spacing w:before="40" w:after="40"/>
              <w:rPr>
                <w:i w:val="0"/>
              </w:rPr>
            </w:pPr>
            <w:r w:rsidRPr="00CF7C7C">
              <w:rPr>
                <w:i w:val="0"/>
              </w:rPr>
              <w:t>land transport and transport via pipelines</w:t>
            </w:r>
          </w:p>
        </w:tc>
      </w:tr>
      <w:tr w:rsidR="0009761D" w:rsidRPr="006E52F7" w14:paraId="46F01D96" w14:textId="77777777" w:rsidTr="00B517B7">
        <w:trPr>
          <w:trHeight w:val="646"/>
        </w:trPr>
        <w:tc>
          <w:tcPr>
            <w:tcW w:w="9639" w:type="dxa"/>
            <w:gridSpan w:val="2"/>
            <w:tcBorders>
              <w:top w:val="single" w:sz="4" w:space="0" w:color="646464"/>
              <w:bottom w:val="single" w:sz="4" w:space="0" w:color="646464"/>
            </w:tcBorders>
            <w:vAlign w:val="center"/>
          </w:tcPr>
          <w:p w14:paraId="4923F7BA" w14:textId="77777777" w:rsidR="0009761D" w:rsidRPr="00CF7C7C" w:rsidRDefault="0009761D" w:rsidP="00CF7C7C">
            <w:pPr>
              <w:pStyle w:val="Boczek"/>
              <w:spacing w:before="40" w:after="40"/>
              <w:jc w:val="center"/>
              <w:rPr>
                <w:b/>
              </w:rPr>
            </w:pPr>
            <w:r w:rsidRPr="00CF7C7C">
              <w:rPr>
                <w:b/>
              </w:rPr>
              <w:t>wyroby według PKWiU</w:t>
            </w:r>
          </w:p>
          <w:p w14:paraId="03E36D98" w14:textId="77777777" w:rsidR="0009761D" w:rsidRPr="00962677" w:rsidRDefault="0009761D" w:rsidP="00CF7C7C">
            <w:pPr>
              <w:pStyle w:val="Boczekang"/>
              <w:spacing w:before="40" w:after="40"/>
              <w:jc w:val="center"/>
              <w:rPr>
                <w:i w:val="0"/>
                <w:lang w:val="pl-PL"/>
              </w:rPr>
            </w:pPr>
            <w:r w:rsidRPr="00962677">
              <w:rPr>
                <w:i w:val="0"/>
                <w:lang w:val="pl-PL"/>
              </w:rPr>
              <w:t>products of PKWiU</w:t>
            </w:r>
          </w:p>
        </w:tc>
      </w:tr>
      <w:tr w:rsidR="001F16CD" w:rsidRPr="00962677" w14:paraId="41CB6872" w14:textId="77777777" w:rsidTr="001F16CD">
        <w:trPr>
          <w:trHeight w:val="425"/>
        </w:trPr>
        <w:tc>
          <w:tcPr>
            <w:tcW w:w="2927" w:type="dxa"/>
            <w:tcBorders>
              <w:top w:val="single" w:sz="4" w:space="0" w:color="646464"/>
              <w:right w:val="single" w:sz="4" w:space="0" w:color="646464"/>
            </w:tcBorders>
            <w:vAlign w:val="center"/>
          </w:tcPr>
          <w:p w14:paraId="04ABD445" w14:textId="77777777" w:rsidR="001F16CD" w:rsidRPr="00CF7C7C" w:rsidRDefault="001F16CD" w:rsidP="00CF7C7C">
            <w:pPr>
              <w:pStyle w:val="Boczek"/>
              <w:spacing w:before="40" w:after="40"/>
              <w:rPr>
                <w:lang w:val="en-US"/>
              </w:rPr>
            </w:pPr>
            <w:proofErr w:type="spellStart"/>
            <w:r w:rsidRPr="00CF7C7C">
              <w:rPr>
                <w:lang w:val="en-US"/>
              </w:rPr>
              <w:t>farby</w:t>
            </w:r>
            <w:proofErr w:type="spellEnd"/>
            <w:r w:rsidRPr="00CF7C7C">
              <w:rPr>
                <w:lang w:val="en-US"/>
              </w:rPr>
              <w:t xml:space="preserve"> </w:t>
            </w:r>
            <w:proofErr w:type="spellStart"/>
            <w:r w:rsidRPr="00CF7C7C">
              <w:rPr>
                <w:lang w:val="en-US"/>
              </w:rPr>
              <w:t>i</w:t>
            </w:r>
            <w:proofErr w:type="spellEnd"/>
            <w:r w:rsidRPr="00CF7C7C">
              <w:rPr>
                <w:lang w:val="en-US"/>
              </w:rPr>
              <w:t xml:space="preserve"> </w:t>
            </w:r>
            <w:proofErr w:type="spellStart"/>
            <w:r w:rsidRPr="00CF7C7C">
              <w:rPr>
                <w:lang w:val="en-US"/>
              </w:rPr>
              <w:t>lakiery</w:t>
            </w:r>
            <w:proofErr w:type="spellEnd"/>
            <w:r>
              <w:rPr>
                <w:lang w:val="en-US"/>
              </w:rPr>
              <w:t xml:space="preserve"> </w:t>
            </w:r>
          </w:p>
          <w:p w14:paraId="4EFB0733" w14:textId="77777777" w:rsidR="001F16CD" w:rsidRPr="00CF7C7C" w:rsidRDefault="001F16CD" w:rsidP="00CF7C7C">
            <w:pPr>
              <w:pStyle w:val="Boczekang"/>
              <w:spacing w:before="40" w:after="40"/>
              <w:rPr>
                <w:i w:val="0"/>
              </w:rPr>
            </w:pPr>
            <w:r w:rsidRPr="00CF7C7C">
              <w:rPr>
                <w:i w:val="0"/>
              </w:rPr>
              <w:t>paints and varnishes</w:t>
            </w:r>
          </w:p>
        </w:tc>
        <w:tc>
          <w:tcPr>
            <w:tcW w:w="6712" w:type="dxa"/>
            <w:tcBorders>
              <w:top w:val="single" w:sz="4" w:space="0" w:color="646464"/>
              <w:left w:val="single" w:sz="4" w:space="0" w:color="646464"/>
            </w:tcBorders>
            <w:vAlign w:val="center"/>
          </w:tcPr>
          <w:p w14:paraId="0F5008D8" w14:textId="77777777" w:rsidR="001F16CD" w:rsidRPr="00CF7C7C" w:rsidRDefault="001F16CD" w:rsidP="00CF7C7C">
            <w:pPr>
              <w:pStyle w:val="Boczek"/>
              <w:spacing w:before="40" w:after="40"/>
            </w:pPr>
            <w:r w:rsidRPr="00CF7C7C">
              <w:t>farby, lakiery i podobne środki pokrywające, farba drukarska, gotowe sykatywy i masy uszczelniające</w:t>
            </w:r>
          </w:p>
          <w:p w14:paraId="0C700DBB" w14:textId="77777777" w:rsidR="001F16CD" w:rsidRPr="00CF7C7C" w:rsidRDefault="001F16CD" w:rsidP="00CF7C7C">
            <w:pPr>
              <w:pStyle w:val="Boczekang"/>
              <w:spacing w:before="40" w:after="40"/>
              <w:rPr>
                <w:i w:val="0"/>
              </w:rPr>
            </w:pPr>
            <w:r w:rsidRPr="00CF7C7C">
              <w:rPr>
                <w:i w:val="0"/>
              </w:rPr>
              <w:t>p</w:t>
            </w:r>
            <w:r w:rsidRPr="00CF7C7C">
              <w:rPr>
                <w:i w:val="0"/>
                <w:spacing w:val="-2"/>
              </w:rPr>
              <w:t>aints, varnishes and similar coating materials, printing inks, prepared drivers and mastics</w:t>
            </w:r>
          </w:p>
        </w:tc>
      </w:tr>
      <w:tr w:rsidR="0009761D" w:rsidRPr="00962677" w14:paraId="126DD4B0" w14:textId="77777777" w:rsidTr="00B517B7">
        <w:trPr>
          <w:trHeight w:val="397"/>
        </w:trPr>
        <w:tc>
          <w:tcPr>
            <w:tcW w:w="2927" w:type="dxa"/>
            <w:tcBorders>
              <w:top w:val="single" w:sz="4" w:space="0" w:color="646464"/>
              <w:bottom w:val="nil"/>
              <w:right w:val="nil"/>
            </w:tcBorders>
            <w:vAlign w:val="center"/>
          </w:tcPr>
          <w:p w14:paraId="3372A905" w14:textId="77777777" w:rsidR="0009761D" w:rsidRPr="006E52F7" w:rsidRDefault="0009761D" w:rsidP="00DC5613">
            <w:pPr>
              <w:pStyle w:val="Boczek"/>
              <w:spacing w:before="40" w:after="40"/>
              <w:rPr>
                <w:lang w:val="en-US"/>
              </w:rPr>
            </w:pPr>
          </w:p>
        </w:tc>
        <w:tc>
          <w:tcPr>
            <w:tcW w:w="6712" w:type="dxa"/>
            <w:tcBorders>
              <w:top w:val="single" w:sz="4" w:space="0" w:color="646464"/>
              <w:left w:val="nil"/>
              <w:bottom w:val="nil"/>
            </w:tcBorders>
            <w:vAlign w:val="center"/>
          </w:tcPr>
          <w:p w14:paraId="50CAE2DB" w14:textId="77777777" w:rsidR="0009761D" w:rsidRPr="00962677" w:rsidRDefault="0009761D" w:rsidP="00DC5613">
            <w:pPr>
              <w:pStyle w:val="Boczek"/>
              <w:spacing w:before="40" w:after="40"/>
              <w:rPr>
                <w:lang w:val="en-US"/>
              </w:rPr>
            </w:pPr>
          </w:p>
        </w:tc>
      </w:tr>
    </w:tbl>
    <w:p w14:paraId="1A851159" w14:textId="77777777" w:rsidR="0009761D" w:rsidRDefault="0009761D">
      <w:pPr>
        <w:spacing w:after="160" w:line="259" w:lineRule="auto"/>
        <w:ind w:firstLine="0"/>
        <w:jc w:val="left"/>
        <w:rPr>
          <w:color w:val="595959" w:themeColor="text1" w:themeTint="A6"/>
          <w:lang w:val="en-US"/>
        </w:rPr>
      </w:pPr>
    </w:p>
    <w:p w14:paraId="7DF739A7" w14:textId="77777777" w:rsidR="00346147" w:rsidRDefault="00346147">
      <w:pPr>
        <w:spacing w:after="160" w:line="259" w:lineRule="auto"/>
        <w:ind w:firstLine="0"/>
        <w:jc w:val="left"/>
        <w:rPr>
          <w:color w:val="595959" w:themeColor="text1" w:themeTint="A6"/>
          <w:lang w:val="en-US"/>
        </w:rPr>
        <w:sectPr w:rsidR="00346147" w:rsidSect="007907CD">
          <w:headerReference w:type="even" r:id="rId18"/>
          <w:headerReference w:type="default" r:id="rId19"/>
          <w:headerReference w:type="first" r:id="rId20"/>
          <w:footerReference w:type="first" r:id="rId21"/>
          <w:pgSz w:w="11907" w:h="15309" w:code="9"/>
          <w:pgMar w:top="1418" w:right="1134" w:bottom="1418" w:left="1134" w:header="851" w:footer="709" w:gutter="0"/>
          <w:cols w:space="284"/>
          <w:titlePg/>
          <w:docGrid w:linePitch="360"/>
        </w:sectPr>
      </w:pPr>
    </w:p>
    <w:p w14:paraId="106BAFF6" w14:textId="77777777" w:rsidR="00346147" w:rsidRPr="009D4A65" w:rsidRDefault="00346147" w:rsidP="00346147">
      <w:pPr>
        <w:pStyle w:val="PLtytu00"/>
        <w:rPr>
          <w:color w:val="000000" w:themeColor="text1"/>
        </w:rPr>
      </w:pPr>
      <w:r w:rsidRPr="009D4A65">
        <w:rPr>
          <w:color w:val="000000" w:themeColor="text1"/>
        </w:rPr>
        <w:lastRenderedPageBreak/>
        <w:t>Uwagi ogólne</w:t>
      </w:r>
    </w:p>
    <w:p w14:paraId="0E4A2040" w14:textId="77777777" w:rsidR="00346147" w:rsidRDefault="00346147" w:rsidP="00346147">
      <w:pPr>
        <w:pStyle w:val="PLbody00"/>
      </w:pPr>
    </w:p>
    <w:p w14:paraId="4CC3ED59" w14:textId="77777777" w:rsidR="00247BF2" w:rsidRDefault="00247BF2" w:rsidP="00346147">
      <w:pPr>
        <w:pStyle w:val="PLbody00"/>
      </w:pPr>
    </w:p>
    <w:p w14:paraId="13754EB8" w14:textId="77777777" w:rsidR="00346147" w:rsidRPr="006E52F7" w:rsidRDefault="00346147" w:rsidP="00346147">
      <w:pPr>
        <w:pStyle w:val="PLbody00"/>
        <w:rPr>
          <w:b/>
        </w:rPr>
      </w:pPr>
      <w:r w:rsidRPr="006E52F7">
        <w:t>1.</w:t>
      </w:r>
      <w:r w:rsidRPr="006E52F7">
        <w:tab/>
        <w:t xml:space="preserve">Dane zamieszczone w Biuletynie Statystycznym – jeśli nie zaznaczono inaczej – podano w </w:t>
      </w:r>
      <w:r w:rsidRPr="001716D0">
        <w:rPr>
          <w:rFonts w:ascii="Fira Sans SemiBold" w:hAnsi="Fira Sans SemiBold"/>
        </w:rPr>
        <w:t>każdorazowym podziale administracyjnym kraju.</w:t>
      </w:r>
    </w:p>
    <w:p w14:paraId="1659A517" w14:textId="77777777" w:rsidR="00346147" w:rsidRPr="006E52F7" w:rsidRDefault="00346147" w:rsidP="00346147">
      <w:pPr>
        <w:pStyle w:val="PLbody00"/>
        <w:rPr>
          <w:rFonts w:eastAsia="Times New Roman" w:cs="Times New Roman"/>
          <w:szCs w:val="19"/>
        </w:rPr>
      </w:pPr>
      <w:r w:rsidRPr="006E52F7">
        <w:t>2.</w:t>
      </w:r>
      <w:r w:rsidRPr="006E52F7">
        <w:tab/>
      </w:r>
      <w:r w:rsidRPr="006E52F7">
        <w:rPr>
          <w:rFonts w:eastAsia="Times New Roman" w:cs="Times New Roman"/>
          <w:szCs w:val="19"/>
        </w:rPr>
        <w:t xml:space="preserve">Dane prezentowane według </w:t>
      </w:r>
      <w:r w:rsidRPr="001716D0">
        <w:rPr>
          <w:rFonts w:ascii="Fira Sans SemiBold" w:eastAsia="Times New Roman" w:hAnsi="Fira Sans SemiBold" w:cs="Times New Roman"/>
          <w:bCs/>
          <w:szCs w:val="19"/>
        </w:rPr>
        <w:t>regionów i podregionów</w:t>
      </w:r>
      <w:r w:rsidRPr="006E52F7">
        <w:rPr>
          <w:rFonts w:eastAsia="Times New Roman" w:cs="Times New Roman"/>
          <w:szCs w:val="19"/>
        </w:rPr>
        <w:t xml:space="preserve"> odpowiadają poszczególnym poziomom obowiązującej w krajach Unii Europejskiej Klasyfikacji </w:t>
      </w:r>
      <w:r w:rsidRPr="001716D0">
        <w:rPr>
          <w:rFonts w:ascii="Fira Sans SemiBold" w:eastAsia="Times New Roman" w:hAnsi="Fira Sans SemiBold" w:cs="Times New Roman"/>
          <w:bCs/>
          <w:szCs w:val="19"/>
        </w:rPr>
        <w:t>Jednostek Terytorialnych do Celów Statystycznych (NUTS),</w:t>
      </w:r>
      <w:r w:rsidRPr="006E52F7">
        <w:rPr>
          <w:rFonts w:eastAsia="Times New Roman" w:cs="Times New Roman"/>
          <w:b/>
          <w:bCs/>
          <w:szCs w:val="19"/>
        </w:rPr>
        <w:t xml:space="preserve"> </w:t>
      </w:r>
      <w:r w:rsidRPr="006E52F7">
        <w:rPr>
          <w:rFonts w:eastAsia="Times New Roman" w:cs="Times New Roman"/>
          <w:szCs w:val="19"/>
        </w:rPr>
        <w:t xml:space="preserve">wprowadzonej Rozporządzeniem (WE) nr 1059/2003 Parlamentu </w:t>
      </w:r>
      <w:r>
        <w:rPr>
          <w:rFonts w:eastAsia="Times New Roman" w:cs="Times New Roman"/>
          <w:szCs w:val="19"/>
        </w:rPr>
        <w:t>Europejskiego i Rady z dnia 26 maja</w:t>
      </w:r>
      <w:r w:rsidRPr="006E52F7">
        <w:rPr>
          <w:rFonts w:eastAsia="Times New Roman" w:cs="Times New Roman"/>
          <w:szCs w:val="19"/>
        </w:rPr>
        <w:t xml:space="preserve"> 2003 r., z </w:t>
      </w:r>
      <w:r>
        <w:rPr>
          <w:rFonts w:eastAsia="Times New Roman" w:cs="Times New Roman"/>
          <w:szCs w:val="19"/>
        </w:rPr>
        <w:t>późniejszymi zmianami. Od 1 stycznia 2021</w:t>
      </w:r>
      <w:r w:rsidRPr="006E52F7">
        <w:rPr>
          <w:rFonts w:eastAsia="Times New Roman" w:cs="Times New Roman"/>
          <w:szCs w:val="19"/>
        </w:rPr>
        <w:t xml:space="preserve"> r. obowiązują zmiany wprowadzone Rozporządzeniem Kom</w:t>
      </w:r>
      <w:r>
        <w:rPr>
          <w:rFonts w:eastAsia="Times New Roman" w:cs="Times New Roman"/>
          <w:szCs w:val="19"/>
        </w:rPr>
        <w:t>isji (UE) 2019/1755 z dnia 8 sierpnia 2019</w:t>
      </w:r>
      <w:r w:rsidRPr="006E52F7">
        <w:rPr>
          <w:rFonts w:eastAsia="Times New Roman" w:cs="Times New Roman"/>
          <w:szCs w:val="19"/>
        </w:rPr>
        <w:t xml:space="preserve"> r.</w:t>
      </w:r>
    </w:p>
    <w:p w14:paraId="081F1855" w14:textId="77777777" w:rsidR="00346147" w:rsidRPr="006E52F7" w:rsidRDefault="00346147" w:rsidP="00346147">
      <w:pPr>
        <w:pStyle w:val="PLbody00"/>
      </w:pPr>
      <w:r w:rsidRPr="006E52F7">
        <w:t>3.</w:t>
      </w:r>
      <w:r w:rsidRPr="006E52F7">
        <w:rPr>
          <w:b/>
        </w:rPr>
        <w:tab/>
      </w:r>
      <w:r w:rsidRPr="006E52F7">
        <w:t xml:space="preserve">Dane prezentuje się w układzie </w:t>
      </w:r>
      <w:r w:rsidRPr="001716D0">
        <w:rPr>
          <w:rFonts w:ascii="Fira Sans SemiBold" w:hAnsi="Fira Sans SemiBold"/>
        </w:rPr>
        <w:t>Polskiej Klasyfikacji Działalności – PKD 2007</w:t>
      </w:r>
      <w:r w:rsidRPr="006E52F7">
        <w:t>, opracowanej na podstawie Statyst</w:t>
      </w:r>
      <w:r w:rsidRPr="00CA7ADD">
        <w:rPr>
          <w:spacing w:val="2"/>
        </w:rPr>
        <w:t xml:space="preserve">ycznej Klasyfikacji Działalności Gospodarczych we Wspólnocie Europejskiej – Statistical </w:t>
      </w:r>
      <w:proofErr w:type="spellStart"/>
      <w:r w:rsidRPr="00CA7ADD">
        <w:rPr>
          <w:spacing w:val="2"/>
        </w:rPr>
        <w:t>Classification</w:t>
      </w:r>
      <w:proofErr w:type="spellEnd"/>
      <w:r w:rsidRPr="00CA7ADD">
        <w:rPr>
          <w:spacing w:val="2"/>
        </w:rPr>
        <w:t xml:space="preserve"> of </w:t>
      </w:r>
      <w:proofErr w:type="spellStart"/>
      <w:r w:rsidRPr="00CA7ADD">
        <w:rPr>
          <w:spacing w:val="2"/>
        </w:rPr>
        <w:t>Economic</w:t>
      </w:r>
      <w:proofErr w:type="spellEnd"/>
      <w:r w:rsidRPr="00CA7ADD">
        <w:rPr>
          <w:spacing w:val="2"/>
        </w:rPr>
        <w:t xml:space="preserve"> </w:t>
      </w:r>
      <w:proofErr w:type="spellStart"/>
      <w:r w:rsidRPr="00CA7ADD">
        <w:rPr>
          <w:spacing w:val="2"/>
        </w:rPr>
        <w:t>Activities</w:t>
      </w:r>
      <w:proofErr w:type="spellEnd"/>
      <w:r w:rsidRPr="00CA7ADD">
        <w:rPr>
          <w:spacing w:val="2"/>
        </w:rPr>
        <w:t xml:space="preserve"> in the </w:t>
      </w:r>
      <w:proofErr w:type="spellStart"/>
      <w:r w:rsidRPr="00CA7ADD">
        <w:rPr>
          <w:spacing w:val="2"/>
        </w:rPr>
        <w:t>European</w:t>
      </w:r>
      <w:proofErr w:type="spellEnd"/>
      <w:r w:rsidRPr="00CA7ADD">
        <w:rPr>
          <w:spacing w:val="2"/>
        </w:rPr>
        <w:t xml:space="preserve"> </w:t>
      </w:r>
      <w:proofErr w:type="spellStart"/>
      <w:r w:rsidRPr="00CA7ADD">
        <w:rPr>
          <w:spacing w:val="2"/>
        </w:rPr>
        <w:t>Community</w:t>
      </w:r>
      <w:proofErr w:type="spellEnd"/>
      <w:r w:rsidRPr="00CA7ADD">
        <w:rPr>
          <w:spacing w:val="2"/>
        </w:rPr>
        <w:t xml:space="preserve"> – NACE </w:t>
      </w:r>
      <w:proofErr w:type="spellStart"/>
      <w:r w:rsidRPr="00CA7ADD">
        <w:rPr>
          <w:spacing w:val="2"/>
        </w:rPr>
        <w:t>Rev</w:t>
      </w:r>
      <w:proofErr w:type="spellEnd"/>
      <w:r w:rsidRPr="00CA7ADD">
        <w:rPr>
          <w:spacing w:val="2"/>
        </w:rPr>
        <w:t>. 2. PKD 2007 wprowadzona została z dniem 1 stycznia 2008 r. r</w:t>
      </w:r>
      <w:r w:rsidRPr="006E52F7">
        <w:t>ozporządzen</w:t>
      </w:r>
      <w:r>
        <w:t>iem Rady Ministrów z dnia 24 grudnia</w:t>
      </w:r>
      <w:r w:rsidRPr="006E52F7">
        <w:t xml:space="preserve"> 2007 r. (Dz. U. Nr 251, poz. 1885) z późniejszymi zmianami.</w:t>
      </w:r>
    </w:p>
    <w:p w14:paraId="2BF53877" w14:textId="77777777" w:rsidR="00346147" w:rsidRPr="006E52F7" w:rsidRDefault="00346147" w:rsidP="00346147">
      <w:pPr>
        <w:pStyle w:val="PLbody00"/>
      </w:pPr>
      <w:r w:rsidRPr="006E52F7">
        <w:t>4.</w:t>
      </w:r>
      <w:r w:rsidRPr="006E52F7">
        <w:tab/>
        <w:t>Dane statystyczne prezentowane są w układzie PKD 2007 według sekcji, działów i – w niektórych przypadkach – grup.</w:t>
      </w:r>
    </w:p>
    <w:p w14:paraId="798400EC" w14:textId="77777777" w:rsidR="00346147" w:rsidRPr="006E52F7" w:rsidRDefault="00346147" w:rsidP="00346147">
      <w:pPr>
        <w:pStyle w:val="PLbody00"/>
      </w:pPr>
      <w:r w:rsidRPr="006E52F7">
        <w:t>5.</w:t>
      </w:r>
      <w:r w:rsidRPr="006E52F7">
        <w:tab/>
        <w:t xml:space="preserve">Prezentowane dane obejmują podmioty gospodarki narodowej bez względu na charakter własności. </w:t>
      </w:r>
    </w:p>
    <w:p w14:paraId="582459D1" w14:textId="77777777" w:rsidR="00346147" w:rsidRPr="006E52F7" w:rsidRDefault="00346147" w:rsidP="00346147">
      <w:pPr>
        <w:pStyle w:val="PLbody00"/>
      </w:pPr>
      <w:r w:rsidRPr="006E52F7">
        <w:t>6.</w:t>
      </w:r>
      <w:r w:rsidRPr="006E52F7">
        <w:tab/>
        <w:t>Dane opracowano zgodnie z każdorazowym stanem organizacyjnym gospodarki narodowej.</w:t>
      </w:r>
    </w:p>
    <w:p w14:paraId="059678FA" w14:textId="77777777" w:rsidR="00346147" w:rsidRPr="006E52F7" w:rsidRDefault="00346147" w:rsidP="00346147">
      <w:pPr>
        <w:pStyle w:val="PLbody00"/>
      </w:pPr>
      <w:r w:rsidRPr="006E52F7">
        <w:t>7.</w:t>
      </w:r>
      <w:r w:rsidRPr="006E52F7">
        <w:tab/>
        <w:t xml:space="preserve">Przez </w:t>
      </w:r>
      <w:r w:rsidRPr="001716D0">
        <w:rPr>
          <w:rFonts w:ascii="Fira Sans SemiBold" w:hAnsi="Fira Sans SemiBold"/>
        </w:rPr>
        <w:t xml:space="preserve">podmioty gospodarki narodowej </w:t>
      </w:r>
      <w:r w:rsidRPr="006E52F7">
        <w:t>rozumie się jednostki prawne, tj.: osoby prawne, jednostki organizacyjne niemające osobowości prawnej oraz osoby fizyczne prowadzące działalność gospodarczą.</w:t>
      </w:r>
    </w:p>
    <w:p w14:paraId="78ABBE52" w14:textId="77777777" w:rsidR="00346147" w:rsidRPr="006E52F7" w:rsidRDefault="00346147" w:rsidP="00346147">
      <w:pPr>
        <w:pStyle w:val="PLbody00"/>
      </w:pPr>
      <w:r w:rsidRPr="006E52F7">
        <w:t>8.</w:t>
      </w:r>
      <w:r w:rsidRPr="006E52F7">
        <w:tab/>
        <w:t xml:space="preserve">Pod pojęciem </w:t>
      </w:r>
      <w:r w:rsidRPr="006E52F7">
        <w:rPr>
          <w:b/>
        </w:rPr>
        <w:t>podmiotów gospodarczych</w:t>
      </w:r>
      <w:r w:rsidRPr="006E52F7">
        <w:t xml:space="preserve"> rozumie się podmioty prowadzące działalność gospodarczą,</w:t>
      </w:r>
      <w:r>
        <w:t xml:space="preserve"> </w:t>
      </w:r>
      <w:r w:rsidRPr="006E52F7">
        <w:t>tj. produkcyjną i usługową, na własny rachunek w</w:t>
      </w:r>
      <w:r>
        <w:t xml:space="preserve"> </w:t>
      </w:r>
      <w:r w:rsidRPr="006E52F7">
        <w:t>celu osiągnięcia zysku.</w:t>
      </w:r>
    </w:p>
    <w:p w14:paraId="6FB15622" w14:textId="77777777" w:rsidR="00346147" w:rsidRPr="006E52F7" w:rsidRDefault="00346147" w:rsidP="00346147">
      <w:pPr>
        <w:pStyle w:val="PLbody00"/>
      </w:pPr>
      <w:r w:rsidRPr="006E52F7">
        <w:t>9.</w:t>
      </w:r>
      <w:r w:rsidRPr="006E52F7">
        <w:tab/>
        <w:t xml:space="preserve">W Biuletynie Statystycznym </w:t>
      </w:r>
      <w:r w:rsidRPr="006E52F7">
        <w:rPr>
          <w:b/>
          <w:bCs/>
        </w:rPr>
        <w:t xml:space="preserve">dane </w:t>
      </w:r>
      <w:r w:rsidRPr="006E52F7">
        <w:t>w zakresie:</w:t>
      </w:r>
    </w:p>
    <w:p w14:paraId="01424A6B" w14:textId="77777777" w:rsidR="00346147" w:rsidRPr="006E52F7" w:rsidRDefault="00346147" w:rsidP="00346147">
      <w:pPr>
        <w:pStyle w:val="PLbody01"/>
      </w:pPr>
      <w:r w:rsidRPr="006E52F7">
        <w:t>a)</w:t>
      </w:r>
      <w:r w:rsidRPr="006E52F7">
        <w:tab/>
        <w:t>pracujących, zatrudnienia i wynagrodzeń dotyczą podmiotów gospodarki narodowej, w których liczba pracujących przekracza 9 osób, przy czym (z wyjątkiem pracujących) dane nie obejmują zatrudnionych poza granicami kraju oraz zatrudnionych w organizacjach społecznych, politycznych, związkach zawodowych i</w:t>
      </w:r>
      <w:r>
        <w:t xml:space="preserve"> </w:t>
      </w:r>
      <w:r w:rsidRPr="006E52F7">
        <w:t>in.;</w:t>
      </w:r>
    </w:p>
    <w:p w14:paraId="672DAC48" w14:textId="77777777" w:rsidR="00346147" w:rsidRPr="006E52F7" w:rsidRDefault="00346147" w:rsidP="00346147">
      <w:pPr>
        <w:pStyle w:val="PLbody01"/>
      </w:pPr>
      <w:r w:rsidRPr="006E52F7">
        <w:t>b)</w:t>
      </w:r>
      <w:r w:rsidRPr="006E52F7">
        <w:tab/>
        <w:t>wyników finansowych przedsiębiorstw niefinansowych oraz nakładów inwestycyjnych dotyczą podmiotów gospodarczych prowadzących księgi rachunkowe (z wyjątkiem jednostek prowadzących działalność gospodarczą zaliczoną według PKD 2007 do sekcji „Rolnictwo, leśnictwo, łowiectwo i rybactwo” oraz „Działalność finansowa i ubezpieczeniowa”), w których liczba pracujących przekracza 49</w:t>
      </w:r>
      <w:r>
        <w:t xml:space="preserve"> </w:t>
      </w:r>
      <w:r w:rsidRPr="006E52F7">
        <w:t>osób;</w:t>
      </w:r>
    </w:p>
    <w:p w14:paraId="5E3735F3" w14:textId="77777777" w:rsidR="00346147" w:rsidRPr="006E52F7" w:rsidRDefault="00346147" w:rsidP="00346147">
      <w:pPr>
        <w:pStyle w:val="PLbody01"/>
      </w:pPr>
      <w:r w:rsidRPr="006E52F7">
        <w:t>c)</w:t>
      </w:r>
      <w:r w:rsidRPr="006E52F7">
        <w:tab/>
        <w:t xml:space="preserve">skupu produktów rolnych: </w:t>
      </w:r>
    </w:p>
    <w:p w14:paraId="071D90E2" w14:textId="77777777" w:rsidR="00346147" w:rsidRPr="006E52F7" w:rsidRDefault="00346147" w:rsidP="00346147">
      <w:pPr>
        <w:pStyle w:val="PLbodypunktor"/>
      </w:pPr>
      <w:r>
        <w:rPr>
          <w:rFonts w:cs="Fira Sans"/>
          <w:sz w:val="24"/>
          <w:szCs w:val="24"/>
        </w:rPr>
        <w:t>•</w:t>
      </w:r>
      <w:r>
        <w:tab/>
      </w:r>
      <w:r w:rsidRPr="006E52F7">
        <w:t>za okresy miesięczne dotyczą danych meldunkowych o ilości skupu realizowanego przez osoby prawne i</w:t>
      </w:r>
      <w:r>
        <w:t xml:space="preserve"> </w:t>
      </w:r>
      <w:r w:rsidRPr="006E52F7">
        <w:t xml:space="preserve">samodzielne jednostki organizacyjne niemające osobowości prawnej, </w:t>
      </w:r>
    </w:p>
    <w:p w14:paraId="144BED45" w14:textId="77777777" w:rsidR="00346147" w:rsidRPr="006E52F7" w:rsidRDefault="00346147" w:rsidP="00346147">
      <w:pPr>
        <w:pStyle w:val="PLbodypunktor"/>
      </w:pPr>
      <w:r>
        <w:rPr>
          <w:rFonts w:cs="Fira Sans"/>
          <w:sz w:val="24"/>
          <w:szCs w:val="24"/>
        </w:rPr>
        <w:t>•</w:t>
      </w:r>
      <w:r>
        <w:tab/>
      </w:r>
      <w:r w:rsidRPr="006E52F7">
        <w:t>za okresy półroczne (z miesięcznym opóźnieniem) w danych uwzględnia się korekty wynikające ze sprawozdawczości za okresy półroczne obejmującej również skup realizowany przez osoby fizyczne prowadzące skup o wartości przekraczającej w</w:t>
      </w:r>
      <w:r>
        <w:t xml:space="preserve"> </w:t>
      </w:r>
      <w:r w:rsidRPr="006E52F7">
        <w:t>okresie półrocznym – 10 tys. zł.</w:t>
      </w:r>
    </w:p>
    <w:p w14:paraId="3FDA2843" w14:textId="77777777" w:rsidR="00346147" w:rsidRPr="006E52F7" w:rsidRDefault="00346147" w:rsidP="00346147">
      <w:pPr>
        <w:pStyle w:val="PLbodypunktor"/>
      </w:pPr>
      <w:r>
        <w:rPr>
          <w:rFonts w:cs="Fira Sans"/>
          <w:sz w:val="24"/>
          <w:szCs w:val="24"/>
        </w:rPr>
        <w:t>•</w:t>
      </w:r>
      <w:r>
        <w:tab/>
      </w:r>
      <w:r w:rsidRPr="006E52F7">
        <w:t>Zarówno dane miesięczne meldunkowe, jak i ze sprawozdawczości półrocznej obejmują skup produktów rolnych tylko od producentów z terenu województwa.</w:t>
      </w:r>
    </w:p>
    <w:p w14:paraId="2F477506" w14:textId="77777777" w:rsidR="00346147" w:rsidRPr="006E52F7" w:rsidRDefault="00346147" w:rsidP="00346147">
      <w:pPr>
        <w:pStyle w:val="PLbodypunktora"/>
      </w:pPr>
      <w:r w:rsidRPr="006E52F7">
        <w:t>Wskaźniki dynamiki liczone są w zakresie porównywalnym na bazie danych meldunkowych, a po półroczu – po uwzględnieniu korekt wynikających ze sprawozdawczości półrocznej;</w:t>
      </w:r>
    </w:p>
    <w:p w14:paraId="6361231F" w14:textId="77777777" w:rsidR="00346147" w:rsidRPr="006E52F7" w:rsidRDefault="00346147" w:rsidP="00346147">
      <w:pPr>
        <w:pStyle w:val="PLbody01"/>
      </w:pPr>
      <w:r w:rsidRPr="006E52F7">
        <w:t>d)</w:t>
      </w:r>
      <w:r w:rsidRPr="006E52F7">
        <w:tab/>
        <w:t>produkcji sprzedanej przemysłu i budownictwa oraz sprzedaży detalicznej towarów dotyczą podmiotów gospodarczych, w których liczba pracujących przekracza 9 osób;</w:t>
      </w:r>
    </w:p>
    <w:p w14:paraId="208D4217" w14:textId="77777777" w:rsidR="00346147" w:rsidRDefault="00346147" w:rsidP="00346147">
      <w:pPr>
        <w:pStyle w:val="PLbody01"/>
        <w:spacing w:after="40"/>
      </w:pPr>
      <w:r w:rsidRPr="006E52F7">
        <w:t>e)</w:t>
      </w:r>
      <w:r w:rsidRPr="006E52F7">
        <w:tab/>
        <w:t>produkcji wyrobów dotyczą podmiotów – producentów wyrobów przemysłowych (we wszystkich rodzajach działalności), w których liczba pracujących przekracza 49 osób.</w:t>
      </w:r>
    </w:p>
    <w:p w14:paraId="662D406C" w14:textId="77777777" w:rsidR="00D54671" w:rsidRPr="006E52F7" w:rsidRDefault="00D54671" w:rsidP="00346147">
      <w:pPr>
        <w:pStyle w:val="PLbody01"/>
        <w:spacing w:after="40"/>
      </w:pPr>
      <w:r>
        <w:t>f</w:t>
      </w:r>
      <w:r w:rsidRPr="006E52F7">
        <w:t>)</w:t>
      </w:r>
      <w:r w:rsidRPr="006E52F7">
        <w:tab/>
      </w:r>
      <w:r>
        <w:t>badania</w:t>
      </w:r>
      <w:r w:rsidRPr="006E52F7">
        <w:t xml:space="preserve"> </w:t>
      </w:r>
      <w:r>
        <w:t>koniunktury gospodarczej w przetwórstwie przemysłowym dotyczą przedsiębiorstw o liczbie pracujących 10 i więcej; w budownictwie, handlu; naprawie pojazdów i usługach – pełnej zbiorowości.</w:t>
      </w:r>
    </w:p>
    <w:p w14:paraId="710D67CB" w14:textId="77777777" w:rsidR="00346147" w:rsidRPr="006E52F7" w:rsidRDefault="00346147" w:rsidP="00346147">
      <w:pPr>
        <w:pStyle w:val="PLbody00"/>
      </w:pPr>
      <w:r w:rsidRPr="006E52F7">
        <w:lastRenderedPageBreak/>
        <w:t>10.</w:t>
      </w:r>
      <w:r>
        <w:tab/>
      </w:r>
      <w:r w:rsidRPr="006E52F7">
        <w:t xml:space="preserve">Informacje odnoszące się do </w:t>
      </w:r>
      <w:r w:rsidRPr="001716D0">
        <w:rPr>
          <w:rFonts w:ascii="Fira Sans SemiBold" w:hAnsi="Fira Sans SemiBold"/>
        </w:rPr>
        <w:t>sektora przedsiębiorstw,</w:t>
      </w:r>
      <w:r w:rsidRPr="006E52F7">
        <w:t xml:space="preserve"> prezentuje się w oparciu o definicję przedsiębiorstwa wprowadzoną w rozporządzeniu Ra</w:t>
      </w:r>
      <w:r>
        <w:t>dy (EWG) Nr 696/93 z dnia 15 marca</w:t>
      </w:r>
      <w:r w:rsidRPr="006E52F7">
        <w:t xml:space="preserve"> 1993 r. w sprawie jednostek statystycznych do celów obserwacji i analizy systemu produkcyjnego we Wspólnocie. Zgodnie z ww. rozporządze</w:t>
      </w:r>
      <w:r w:rsidRPr="00CA7ADD">
        <w:rPr>
          <w:spacing w:val="2"/>
        </w:rPr>
        <w:t>niem, przedsiębiorstwo jest traktowane jako jednostka organizacyjna produkująca wyroby lub świadcząca usługi, która osiąga korzyści z pewnego stopnia samodzielności w podejmowaniu decyzji, w szcz</w:t>
      </w:r>
      <w:r w:rsidRPr="006E52F7">
        <w:t>ególności w</w:t>
      </w:r>
      <w:r>
        <w:t xml:space="preserve"> </w:t>
      </w:r>
      <w:r w:rsidRPr="006E52F7">
        <w:t>zakresie alokacji swoich bieżących zasobów. Przedsiębiorstwo prowadzi jedną lub kilka rodzajów działalności w jednym lub kilku miejscach i jest tworzone przez jednostkę prawną lub grupę jednostek prawnych. Sektor przedsiębiorstw obejmuje podmioty prowadzące działalność gospodarczą w zakresie: leśnictwa</w:t>
      </w:r>
      <w:r>
        <w:t xml:space="preserve"> </w:t>
      </w:r>
      <w:r w:rsidRPr="006E52F7">
        <w:t>i pozyskiwania drewna; rybołówstwa w wodach morskich; górnictwa i wydobywania; przetwórstwa przemysłowego; wytwarzania i zaopatrywania w energię elektryczną, gaz, parę wodną, gorącą wodę i powietrze do układów klimatyzacyjnych; dostawy wody; gospoda</w:t>
      </w:r>
      <w:r w:rsidRPr="00CA7ADD">
        <w:rPr>
          <w:spacing w:val="-2"/>
        </w:rPr>
        <w:t>rowania ściekami i odpadami oraz działalności zwi</w:t>
      </w:r>
      <w:r w:rsidRPr="006E52F7">
        <w:t>ązanej z rekultywacją; budownictwa; handlu hurtowego i detalicznego; naprawy pojazdów samochodowych, włączając motocykle; transportu i gospodarki magazynowej; działalności związanej z</w:t>
      </w:r>
      <w:r>
        <w:t xml:space="preserve"> </w:t>
      </w:r>
      <w:r w:rsidRPr="006E52F7">
        <w:t>zakwaterowaniem i usługami gastronomicznymi; informacji i komunikacji; działalności związanej z</w:t>
      </w:r>
      <w:r>
        <w:t xml:space="preserve"> </w:t>
      </w:r>
      <w:r w:rsidRPr="006E52F7">
        <w:t>obsługą rynku nieruchomości; działalności prawniczej, rachunkowo-księgowej i doradztwa podatkowego, działalności firm centralnych (</w:t>
      </w:r>
      <w:proofErr w:type="spellStart"/>
      <w:r w:rsidRPr="006E52F7">
        <w:t>head</w:t>
      </w:r>
      <w:proofErr w:type="spellEnd"/>
      <w:r w:rsidRPr="006E52F7">
        <w:t xml:space="preserve"> </w:t>
      </w:r>
      <w:proofErr w:type="spellStart"/>
      <w:r w:rsidRPr="006E52F7">
        <w:t>offices</w:t>
      </w:r>
      <w:proofErr w:type="spellEnd"/>
      <w:r w:rsidRPr="006E52F7">
        <w:t>); doradztwa związanego z</w:t>
      </w:r>
      <w:r>
        <w:t xml:space="preserve"> </w:t>
      </w:r>
      <w:r w:rsidRPr="006E52F7">
        <w:t>zarządzaniem; działalności w zakresie architektury i inżynierii; badań i analiz technicznych; reklamy, badania rynku i opinii publicznej; pozostałej działalności profesjonalnej, naukowej</w:t>
      </w:r>
      <w:r>
        <w:t xml:space="preserve"> </w:t>
      </w:r>
      <w:r w:rsidRPr="006E52F7">
        <w:t>i tech</w:t>
      </w:r>
      <w:r w:rsidRPr="00CA7ADD">
        <w:rPr>
          <w:spacing w:val="-2"/>
        </w:rPr>
        <w:t>nicznej; działalności w zakresie usług administrowania i działalności wspierającej; działalnośc</w:t>
      </w:r>
      <w:r w:rsidRPr="006E52F7">
        <w:t>i związanej z kulturą, rozrywką i rekreacją; naprawy i konserwacji komputerów i artykułów użytku osobistego i domowego; pozostałej indywidualnej działalności usługowej.</w:t>
      </w:r>
    </w:p>
    <w:p w14:paraId="2A53BA8D" w14:textId="77777777" w:rsidR="00346147" w:rsidRPr="006E52F7" w:rsidRDefault="00346147" w:rsidP="00346147">
      <w:pPr>
        <w:pStyle w:val="PLbody00"/>
      </w:pPr>
      <w:r w:rsidRPr="006E52F7">
        <w:t>11.</w:t>
      </w:r>
      <w:r w:rsidR="00CA7ADD">
        <w:tab/>
      </w:r>
      <w:r w:rsidRPr="006E52F7">
        <w:t>Ilekroć w Biuletynie jest mowa o „Przemyśle”, dotyczy to dodatkowego grupowania, które obejmuje sekcje PKD 2007: „Górnictwo i wydobywanie”, „Przetwórstwo przemysłowe”, „Wytwarzanie i zaopatrywanie w</w:t>
      </w:r>
      <w:r>
        <w:t xml:space="preserve"> </w:t>
      </w:r>
      <w:r w:rsidRPr="006E52F7">
        <w:t>energię elektryczną, gaz, parę wodną, gorącą wodę i</w:t>
      </w:r>
      <w:r>
        <w:t xml:space="preserve"> </w:t>
      </w:r>
      <w:r w:rsidRPr="006E52F7">
        <w:t>powietrze do układów klimatyzacyjnych” oraz „Dostawa wody; gospodarowanie ściekami i odpadami oraz działalność związana z rekultywacją”.</w:t>
      </w:r>
    </w:p>
    <w:p w14:paraId="69288AF6" w14:textId="77777777" w:rsidR="00346147" w:rsidRPr="006E52F7" w:rsidRDefault="00346147" w:rsidP="00346147">
      <w:pPr>
        <w:pStyle w:val="PLbody00"/>
      </w:pPr>
      <w:r w:rsidRPr="006E52F7">
        <w:t>12.</w:t>
      </w:r>
      <w:r w:rsidR="00CA7ADD">
        <w:tab/>
      </w:r>
      <w:r w:rsidRPr="006E52F7">
        <w:t xml:space="preserve">Wartość produkcji i wskaźniki dynamiki – jeśli nie zaznaczono inaczej – zostały podane bez </w:t>
      </w:r>
      <w:proofErr w:type="spellStart"/>
      <w:r w:rsidRPr="006E52F7">
        <w:t>wyrównań</w:t>
      </w:r>
      <w:proofErr w:type="spellEnd"/>
      <w:r w:rsidRPr="006E52F7">
        <w:t xml:space="preserve"> sezonowych.</w:t>
      </w:r>
    </w:p>
    <w:p w14:paraId="5367F41B" w14:textId="77777777" w:rsidR="00346147" w:rsidRPr="006E52F7" w:rsidRDefault="00346147" w:rsidP="00346147">
      <w:pPr>
        <w:pStyle w:val="PLbody00"/>
      </w:pPr>
      <w:r w:rsidRPr="006E52F7">
        <w:t>13.</w:t>
      </w:r>
      <w:r w:rsidR="00CA7ADD">
        <w:tab/>
      </w:r>
      <w:r w:rsidRPr="00CA7ADD">
        <w:rPr>
          <w:spacing w:val="-4"/>
        </w:rPr>
        <w:t>W tablicach – jeśli nie zaznaczono inaczej – dane w ujęciu wartościowym oraz wskaźniki struktury podan</w:t>
      </w:r>
      <w:r w:rsidRPr="006E52F7">
        <w:t>o w</w:t>
      </w:r>
      <w:r>
        <w:t xml:space="preserve"> </w:t>
      </w:r>
      <w:r w:rsidRPr="006E52F7">
        <w:t xml:space="preserve">cenach bieżących, a wskaźniki dynamiki na podstawie wartości w cenach </w:t>
      </w:r>
      <w:r w:rsidR="003953F3">
        <w:t>stałych. Jako ceny stałe do 2021</w:t>
      </w:r>
      <w:r w:rsidRPr="006E52F7">
        <w:t xml:space="preserve"> r. przyjęto ceny stałe 2015 r.</w:t>
      </w:r>
      <w:r w:rsidR="003953F3">
        <w:t xml:space="preserve"> (średnie ceny bieżące 2015 r.), a od 2022 r. – ceny stałe 2021 r. (średnie ceny bieżące 2021 r.).</w:t>
      </w:r>
    </w:p>
    <w:p w14:paraId="560C897F" w14:textId="77777777" w:rsidR="00346147" w:rsidRPr="006E52F7" w:rsidRDefault="00346147" w:rsidP="00346147">
      <w:pPr>
        <w:pStyle w:val="PLbody00"/>
      </w:pPr>
      <w:r w:rsidRPr="006E52F7">
        <w:t>14.</w:t>
      </w:r>
      <w:r w:rsidR="00CA7ADD">
        <w:tab/>
      </w:r>
      <w:r w:rsidRPr="006E52F7">
        <w:t>W przypadku zmian metodycznych oraz zmian w</w:t>
      </w:r>
      <w:r>
        <w:t xml:space="preserve"> </w:t>
      </w:r>
      <w:r w:rsidRPr="006E52F7">
        <w:t>systemie cen stałych – wskaźniki dynamiki obliczono metodą nawiązania łańcuchowego.</w:t>
      </w:r>
    </w:p>
    <w:p w14:paraId="3A03B73C" w14:textId="77777777" w:rsidR="00346147" w:rsidRPr="006E52F7" w:rsidRDefault="00346147" w:rsidP="00346147">
      <w:pPr>
        <w:pStyle w:val="PLbody00"/>
      </w:pPr>
      <w:r w:rsidRPr="006E52F7">
        <w:t>15.</w:t>
      </w:r>
      <w:r w:rsidR="00CA7ADD">
        <w:tab/>
      </w:r>
      <w:r w:rsidRPr="006E52F7">
        <w:t>Dane według sekcji, działów i grup PKD 2007 oraz o produkcji wyrobów opracowano metodą przedsiębiorstw (podmiotową).</w:t>
      </w:r>
    </w:p>
    <w:p w14:paraId="3B995A6E" w14:textId="77777777" w:rsidR="00346147" w:rsidRPr="006E52F7" w:rsidRDefault="00346147" w:rsidP="00346147">
      <w:pPr>
        <w:pStyle w:val="PLbody00"/>
      </w:pPr>
      <w:r w:rsidRPr="006E52F7">
        <w:t>16.</w:t>
      </w:r>
      <w:r w:rsidR="00CA7ADD">
        <w:tab/>
      </w:r>
      <w:r w:rsidRPr="006E52F7">
        <w:t>Niektóre dane mają charakter tymczasowy i</w:t>
      </w:r>
      <w:r>
        <w:t xml:space="preserve"> </w:t>
      </w:r>
      <w:r w:rsidRPr="006E52F7">
        <w:t>mogą ulec zmianie w następnych wydaniach Biuletynu Statystycznego. Wprowadzone zmiany oznaczono „*”.</w:t>
      </w:r>
    </w:p>
    <w:p w14:paraId="052EFB71" w14:textId="77777777" w:rsidR="00346147" w:rsidRPr="006E52F7" w:rsidRDefault="00346147" w:rsidP="00346147">
      <w:pPr>
        <w:pStyle w:val="PLbody00"/>
      </w:pPr>
      <w:r w:rsidRPr="006E52F7">
        <w:t>17.</w:t>
      </w:r>
      <w:r w:rsidR="00CA7ADD">
        <w:tab/>
      </w:r>
      <w:r w:rsidRPr="006E52F7">
        <w:t xml:space="preserve">Liczby </w:t>
      </w:r>
      <w:r w:rsidRPr="00CA7ADD">
        <w:rPr>
          <w:spacing w:val="2"/>
        </w:rPr>
        <w:t>względne (wskaźniki, odsetki) obliczono z reguły na podstawie danych bezwzględnych, wyrażony</w:t>
      </w:r>
      <w:r w:rsidRPr="006E52F7">
        <w:t>ch z</w:t>
      </w:r>
      <w:r>
        <w:t xml:space="preserve"> </w:t>
      </w:r>
      <w:r w:rsidRPr="006E52F7">
        <w:t>większą dokładnością niż podano w tablicach.</w:t>
      </w:r>
    </w:p>
    <w:p w14:paraId="7670CA7B" w14:textId="77777777" w:rsidR="00346147" w:rsidRPr="006E52F7" w:rsidRDefault="00346147" w:rsidP="00346147">
      <w:pPr>
        <w:pStyle w:val="PLbody00"/>
      </w:pPr>
      <w:r w:rsidRPr="006E52F7">
        <w:t>18.</w:t>
      </w:r>
      <w:r w:rsidR="00CA7ADD">
        <w:tab/>
      </w:r>
      <w:r w:rsidRPr="006E52F7">
        <w:t>Ze względu na zaokrąglenia danych, w niektórych przypadkach sumy składników mogą się różnić od podanych wielkości „ogółem”.</w:t>
      </w:r>
    </w:p>
    <w:p w14:paraId="6014C5DF" w14:textId="77777777" w:rsidR="00346147" w:rsidRPr="006E52F7" w:rsidRDefault="00346147" w:rsidP="00346147">
      <w:pPr>
        <w:pStyle w:val="PLbody00"/>
      </w:pPr>
      <w:r w:rsidRPr="006E52F7">
        <w:t>19.</w:t>
      </w:r>
      <w:r w:rsidR="00CA7ADD">
        <w:tab/>
      </w:r>
      <w:r w:rsidRPr="006E52F7">
        <w:t>W tablicach zawierających w boczku okresy miesięczne, w przypadku braku informacji podano dane kwartalne, wpisując je na poziomie miesiąca kończącego dany kwartał.</w:t>
      </w:r>
    </w:p>
    <w:p w14:paraId="17F7D926" w14:textId="77777777" w:rsidR="00346147" w:rsidRPr="006E52F7" w:rsidRDefault="00346147" w:rsidP="00346147">
      <w:pPr>
        <w:pStyle w:val="PLbody00"/>
      </w:pPr>
      <w:r w:rsidRPr="006E52F7">
        <w:t>20.</w:t>
      </w:r>
      <w:r w:rsidRPr="006E52F7">
        <w:tab/>
      </w:r>
      <w:r w:rsidRPr="006E52F7">
        <w:rPr>
          <w:rFonts w:cs="Arial"/>
          <w:szCs w:val="19"/>
        </w:rPr>
        <w:t>Grupowania wyrobów dokonuje się zgodnie z nomenklaturą PRODPOL, opracowaną na podstawie Polskiej Klasyfikacji Wyrobów i Usług (PKWiU 2015) oraz Listy PRODCOM. PKWiU 2015 została wprowadzona Rozporządzeniem Rady Ministr</w:t>
      </w:r>
      <w:r>
        <w:rPr>
          <w:rFonts w:cs="Arial"/>
          <w:szCs w:val="19"/>
        </w:rPr>
        <w:t>ów z dnia 4 września 2015 r. (Dz</w:t>
      </w:r>
      <w:r w:rsidRPr="006E52F7">
        <w:rPr>
          <w:rFonts w:cs="Arial"/>
          <w:szCs w:val="19"/>
        </w:rPr>
        <w:t>. U. poz. 1676) do stosowania od dnia 1 stycznia 2016 r.,</w:t>
      </w:r>
      <w:r>
        <w:rPr>
          <w:rFonts w:cs="Arial"/>
          <w:szCs w:val="19"/>
        </w:rPr>
        <w:t xml:space="preserve"> </w:t>
      </w:r>
      <w:r w:rsidRPr="006E52F7">
        <w:rPr>
          <w:rFonts w:cs="Arial"/>
          <w:szCs w:val="19"/>
        </w:rPr>
        <w:t>w statystyce, ewidencji i dokumentacji oraz rachunkowości, a także w urzędowych rejestrach i systemach informacyjnych administracji publicznej.</w:t>
      </w:r>
    </w:p>
    <w:p w14:paraId="1A52582E" w14:textId="77777777" w:rsidR="00346147" w:rsidRPr="006E52F7" w:rsidRDefault="00346147" w:rsidP="00346147">
      <w:pPr>
        <w:pStyle w:val="PLbody00"/>
      </w:pPr>
      <w:r w:rsidRPr="006E52F7">
        <w:t>21.</w:t>
      </w:r>
      <w:r w:rsidR="00CA7ADD">
        <w:tab/>
      </w:r>
      <w:r w:rsidRPr="006E52F7">
        <w:t xml:space="preserve">Szersze informacje oraz szczegółowe wyjaśnienia metodyczne publikowane są w zeszytach metodycznych oraz opracowaniach branżowych </w:t>
      </w:r>
      <w:r>
        <w:t>GUS</w:t>
      </w:r>
      <w:r w:rsidRPr="006E52F7">
        <w:t>.</w:t>
      </w:r>
    </w:p>
    <w:p w14:paraId="640D9A3A" w14:textId="77777777" w:rsidR="00346147" w:rsidRPr="006E52F7" w:rsidRDefault="00346147" w:rsidP="00346147">
      <w:pPr>
        <w:spacing w:line="254" w:lineRule="exact"/>
        <w:sectPr w:rsidR="00346147" w:rsidRPr="006E52F7" w:rsidSect="00961F60">
          <w:headerReference w:type="even" r:id="rId22"/>
          <w:headerReference w:type="default" r:id="rId23"/>
          <w:headerReference w:type="first" r:id="rId24"/>
          <w:footerReference w:type="first" r:id="rId25"/>
          <w:pgSz w:w="11907" w:h="15309" w:code="9"/>
          <w:pgMar w:top="1418" w:right="1134" w:bottom="1418" w:left="1134" w:header="851" w:footer="709" w:gutter="0"/>
          <w:cols w:space="284"/>
          <w:titlePg/>
          <w:docGrid w:linePitch="360"/>
        </w:sectPr>
      </w:pPr>
    </w:p>
    <w:p w14:paraId="78E281C7" w14:textId="77777777" w:rsidR="00346147" w:rsidRPr="009D4A65" w:rsidRDefault="00346147" w:rsidP="00346147">
      <w:pPr>
        <w:pStyle w:val="PLtytu00"/>
        <w:rPr>
          <w:color w:val="000000" w:themeColor="text1"/>
        </w:rPr>
      </w:pPr>
      <w:r w:rsidRPr="009D4A65">
        <w:rPr>
          <w:color w:val="000000" w:themeColor="text1"/>
        </w:rPr>
        <w:lastRenderedPageBreak/>
        <w:t>Wyjaśnienia metodologiczne</w:t>
      </w:r>
    </w:p>
    <w:p w14:paraId="24999FEA" w14:textId="77777777" w:rsidR="00346147" w:rsidRDefault="00346147" w:rsidP="00346147">
      <w:pPr>
        <w:pStyle w:val="PLbody00"/>
      </w:pPr>
    </w:p>
    <w:p w14:paraId="349887C9" w14:textId="77777777" w:rsidR="00247BF2" w:rsidRDefault="00247BF2" w:rsidP="00346147">
      <w:pPr>
        <w:pStyle w:val="PLbody00"/>
      </w:pPr>
    </w:p>
    <w:p w14:paraId="5A9DF133" w14:textId="77777777" w:rsidR="00346147" w:rsidRPr="006E52F7" w:rsidRDefault="00FC7C79" w:rsidP="00346147">
      <w:pPr>
        <w:pStyle w:val="PLbody00"/>
      </w:pPr>
      <w:r>
        <w:t>1.</w:t>
      </w:r>
      <w:r>
        <w:tab/>
      </w:r>
      <w:r w:rsidR="008B47AB" w:rsidRPr="008B47AB">
        <w:t>Dane o ludności od 2020 r. opracowano metodą bilansową na podstawie wyników Narodowego Spisu Powszechnego Ludności i Mieszkań z dnia 31 marca 2021 roku. Przy sporządzaniu szacunków oraz bilansów stanu i struktury ludności uwzględniono dane ze sprawozdawczości bieżącej z ruchu naturalnego i migracji ludności.</w:t>
      </w:r>
    </w:p>
    <w:p w14:paraId="783B20CB" w14:textId="77777777" w:rsidR="00346147" w:rsidRPr="006E52F7" w:rsidRDefault="00346147" w:rsidP="00346147">
      <w:pPr>
        <w:pStyle w:val="PLbody00a"/>
      </w:pPr>
      <w:r w:rsidRPr="006E52F7">
        <w:t>Dane o liczbie i strukturze ludności nie uwzględniają osób przybyłych z zagranicy na pobyt czasowy, natomiast ujmuje stałych mieszkańców Polski przebywających czasowo za granicą (bez względu na okres ich nieobecności).</w:t>
      </w:r>
    </w:p>
    <w:p w14:paraId="0F6601D6" w14:textId="77777777" w:rsidR="00346147" w:rsidRPr="006E52F7" w:rsidRDefault="00346147" w:rsidP="00346147">
      <w:pPr>
        <w:pStyle w:val="PLbody00a"/>
        <w:rPr>
          <w:b/>
        </w:rPr>
      </w:pPr>
      <w:r w:rsidRPr="001716D0">
        <w:rPr>
          <w:rFonts w:ascii="Fira Sans SemiBold" w:hAnsi="Fira Sans SemiBold"/>
        </w:rPr>
        <w:t>Przyrost naturalny ludności</w:t>
      </w:r>
      <w:r w:rsidRPr="006E52F7">
        <w:t xml:space="preserve"> stanowi różnicę między liczbą urodzeń żywych i zgonów w danym okresie.</w:t>
      </w:r>
    </w:p>
    <w:p w14:paraId="57612C68" w14:textId="77777777" w:rsidR="00346147" w:rsidRPr="006E52F7" w:rsidRDefault="00346147" w:rsidP="00346147">
      <w:pPr>
        <w:pStyle w:val="PLbody00a"/>
        <w:rPr>
          <w:b/>
        </w:rPr>
      </w:pPr>
      <w:r w:rsidRPr="006E52F7">
        <w:t xml:space="preserve">Przez </w:t>
      </w:r>
      <w:r w:rsidRPr="00D751FB">
        <w:rPr>
          <w:rFonts w:ascii="Fira Sans SemiBold" w:hAnsi="Fira Sans SemiBold"/>
        </w:rPr>
        <w:t>niemowlęta</w:t>
      </w:r>
      <w:r w:rsidRPr="006E52F7">
        <w:t xml:space="preserve"> rozumie się dzieci w wieku poniżej</w:t>
      </w:r>
      <w:r w:rsidRPr="006E52F7">
        <w:rPr>
          <w:noProof/>
        </w:rPr>
        <w:t xml:space="preserve"> 1</w:t>
      </w:r>
      <w:r w:rsidRPr="006E52F7">
        <w:t xml:space="preserve"> roku.</w:t>
      </w:r>
    </w:p>
    <w:p w14:paraId="45F17E6D" w14:textId="77777777" w:rsidR="00346147" w:rsidRPr="006E52F7" w:rsidRDefault="00346147" w:rsidP="00346147">
      <w:pPr>
        <w:pStyle w:val="PLbody00a"/>
        <w:rPr>
          <w:b/>
        </w:rPr>
      </w:pPr>
      <w:r w:rsidRPr="006E52F7">
        <w:t>Informacje o urodzeniach i zgonach (w tym zgonach niemowląt) prezentowane są według kryteriów definicji urodzenia i zgonu noworodka rekomendowanej przez Światową Organizację Zdrowia (WHO).</w:t>
      </w:r>
    </w:p>
    <w:p w14:paraId="5C8C03F9" w14:textId="77777777" w:rsidR="00346147" w:rsidRPr="006E52F7" w:rsidRDefault="00346147" w:rsidP="00346147">
      <w:pPr>
        <w:pStyle w:val="PLbody00a"/>
        <w:rPr>
          <w:b/>
        </w:rPr>
      </w:pPr>
      <w:r w:rsidRPr="006E52F7">
        <w:t>Dane o</w:t>
      </w:r>
      <w:r w:rsidRPr="006E52F7">
        <w:rPr>
          <w:b/>
        </w:rPr>
        <w:t xml:space="preserve"> </w:t>
      </w:r>
      <w:r w:rsidRPr="00D751FB">
        <w:rPr>
          <w:rFonts w:ascii="Fira Sans SemiBold" w:hAnsi="Fira Sans SemiBold"/>
        </w:rPr>
        <w:t>ruchu naturalnym ludności</w:t>
      </w:r>
      <w:r w:rsidRPr="006E52F7">
        <w:t xml:space="preserve"> w podziale terytorialnym opracowano: małżeństwa – według miejsca zameldowania męża przed ślubem, urodzenia – według miejsca zameldowania na pobyt stały matki noworodka, zgony – według miejsca zameldowania na pobyt stały osoby zmarłej.</w:t>
      </w:r>
    </w:p>
    <w:p w14:paraId="02814246" w14:textId="77777777" w:rsidR="00346147" w:rsidRPr="006E52F7" w:rsidRDefault="00346147" w:rsidP="00346147">
      <w:pPr>
        <w:pStyle w:val="PLbody00a"/>
        <w:rPr>
          <w:b/>
        </w:rPr>
      </w:pPr>
      <w:r w:rsidRPr="006E52F7">
        <w:t>Przez ludność</w:t>
      </w:r>
      <w:r w:rsidRPr="006E52F7">
        <w:rPr>
          <w:b/>
        </w:rPr>
        <w:t xml:space="preserve"> </w:t>
      </w:r>
      <w:r w:rsidRPr="00D751FB">
        <w:rPr>
          <w:rFonts w:ascii="Fira Sans SemiBold" w:hAnsi="Fira Sans SemiBold"/>
        </w:rPr>
        <w:t>w wieku produkcyjnym</w:t>
      </w:r>
      <w:r w:rsidRPr="006E52F7">
        <w:t xml:space="preserve"> rozumie się ludność w wieku zdolności do pracy. Dla mężczyzn przyjęto wiek</w:t>
      </w:r>
      <w:r w:rsidRPr="006E52F7">
        <w:rPr>
          <w:noProof/>
        </w:rPr>
        <w:t xml:space="preserve"> 18</w:t>
      </w:r>
      <w:r>
        <w:rPr>
          <w:noProof/>
        </w:rPr>
        <w:t>–</w:t>
      </w:r>
      <w:r w:rsidRPr="006E52F7">
        <w:rPr>
          <w:noProof/>
        </w:rPr>
        <w:t>64</w:t>
      </w:r>
      <w:r w:rsidRPr="006E52F7">
        <w:t xml:space="preserve"> lata, dla kobiet –</w:t>
      </w:r>
      <w:r w:rsidRPr="006E52F7">
        <w:rPr>
          <w:noProof/>
        </w:rPr>
        <w:t xml:space="preserve"> 18</w:t>
      </w:r>
      <w:r>
        <w:rPr>
          <w:noProof/>
        </w:rPr>
        <w:t>–</w:t>
      </w:r>
      <w:r w:rsidRPr="006E52F7">
        <w:rPr>
          <w:noProof/>
        </w:rPr>
        <w:t>59</w:t>
      </w:r>
      <w:r w:rsidRPr="006E52F7">
        <w:t xml:space="preserve"> lat. Przez ludność</w:t>
      </w:r>
      <w:r w:rsidRPr="006E52F7">
        <w:rPr>
          <w:b/>
        </w:rPr>
        <w:t xml:space="preserve"> </w:t>
      </w:r>
      <w:r w:rsidRPr="00D751FB">
        <w:rPr>
          <w:rFonts w:ascii="Fira Sans SemiBold" w:hAnsi="Fira Sans SemiBold"/>
        </w:rPr>
        <w:t>w wieku nieprodukcyjnym</w:t>
      </w:r>
      <w:r w:rsidRPr="006E52F7">
        <w:t xml:space="preserve"> rozumie się ludność</w:t>
      </w:r>
      <w:r>
        <w:rPr>
          <w:b/>
        </w:rPr>
        <w:t xml:space="preserve"> </w:t>
      </w:r>
      <w:r w:rsidRPr="00D751FB">
        <w:rPr>
          <w:rFonts w:ascii="Fira Sans SemiBold" w:hAnsi="Fira Sans SemiBold"/>
        </w:rPr>
        <w:t>w wieku przedprodukcyjnym,</w:t>
      </w:r>
      <w:r w:rsidRPr="006E52F7">
        <w:rPr>
          <w:b/>
        </w:rPr>
        <w:t xml:space="preserve"> </w:t>
      </w:r>
      <w:r w:rsidRPr="006E52F7">
        <w:t>tj. do</w:t>
      </w:r>
      <w:r w:rsidRPr="006E52F7">
        <w:rPr>
          <w:noProof/>
        </w:rPr>
        <w:t xml:space="preserve"> 17</w:t>
      </w:r>
      <w:r w:rsidRPr="006E52F7">
        <w:t xml:space="preserve"> lat oraz ludność</w:t>
      </w:r>
      <w:r w:rsidRPr="006E52F7">
        <w:rPr>
          <w:b/>
        </w:rPr>
        <w:t xml:space="preserve"> </w:t>
      </w:r>
      <w:r w:rsidRPr="00D751FB">
        <w:rPr>
          <w:rFonts w:ascii="Fira Sans SemiBold" w:hAnsi="Fira Sans SemiBold"/>
        </w:rPr>
        <w:t>w wieku poprodukcyjnym,</w:t>
      </w:r>
      <w:r w:rsidRPr="006E52F7">
        <w:t xml:space="preserve"> tj. mężczyźni </w:t>
      </w:r>
      <w:r w:rsidRPr="006E52F7">
        <w:rPr>
          <w:noProof/>
        </w:rPr>
        <w:t>– 65</w:t>
      </w:r>
      <w:r w:rsidRPr="006E52F7">
        <w:t xml:space="preserve"> lat i</w:t>
      </w:r>
      <w:r>
        <w:t xml:space="preserve"> </w:t>
      </w:r>
      <w:r w:rsidRPr="006E52F7">
        <w:t>więcej, kobiety</w:t>
      </w:r>
      <w:r w:rsidRPr="006E52F7">
        <w:rPr>
          <w:noProof/>
        </w:rPr>
        <w:t xml:space="preserve"> – 60</w:t>
      </w:r>
      <w:r w:rsidRPr="006E52F7">
        <w:t xml:space="preserve"> lat i więcej.</w:t>
      </w:r>
    </w:p>
    <w:p w14:paraId="33D8309A" w14:textId="77777777" w:rsidR="00346147" w:rsidRPr="006E52F7" w:rsidRDefault="00346147" w:rsidP="00346147">
      <w:pPr>
        <w:pStyle w:val="PLbody00"/>
        <w:rPr>
          <w:b/>
        </w:rPr>
      </w:pPr>
      <w:r w:rsidRPr="006E52F7">
        <w:t>2.</w:t>
      </w:r>
      <w:r w:rsidRPr="006E52F7">
        <w:tab/>
        <w:t>Dane o pracujących obejmują osoby pełno-zatrudnione i niepełnozatrudnione w głównym miejscu pracy.</w:t>
      </w:r>
    </w:p>
    <w:p w14:paraId="07CD4E21" w14:textId="77777777" w:rsidR="00346147" w:rsidRPr="006E52F7" w:rsidRDefault="00346147" w:rsidP="00346147">
      <w:pPr>
        <w:pStyle w:val="PLbody00a"/>
        <w:rPr>
          <w:b/>
        </w:rPr>
      </w:pPr>
      <w:r w:rsidRPr="006E52F7">
        <w:t xml:space="preserve">Do </w:t>
      </w:r>
      <w:r w:rsidRPr="00D751FB">
        <w:rPr>
          <w:rFonts w:ascii="Fira Sans SemiBold" w:hAnsi="Fira Sans SemiBold"/>
        </w:rPr>
        <w:t>pracujących</w:t>
      </w:r>
      <w:r w:rsidRPr="006E52F7">
        <w:t xml:space="preserve"> zaliczono:</w:t>
      </w:r>
    </w:p>
    <w:p w14:paraId="6A3B0BB9" w14:textId="77777777" w:rsidR="00346147" w:rsidRPr="006E52F7" w:rsidRDefault="00346147" w:rsidP="00346147">
      <w:pPr>
        <w:pStyle w:val="PLbody01"/>
        <w:rPr>
          <w:b/>
        </w:rPr>
      </w:pPr>
      <w:r w:rsidRPr="006E52F7">
        <w:t>a)</w:t>
      </w:r>
      <w:r w:rsidRPr="006E52F7">
        <w:tab/>
        <w:t>osoby zatrudnione na podstawie stosunku pracy;</w:t>
      </w:r>
    </w:p>
    <w:p w14:paraId="763D99D6" w14:textId="77777777" w:rsidR="00346147" w:rsidRPr="006E52F7" w:rsidRDefault="00346147" w:rsidP="00346147">
      <w:pPr>
        <w:pStyle w:val="PLbody01"/>
        <w:rPr>
          <w:b/>
        </w:rPr>
      </w:pPr>
      <w:r w:rsidRPr="006E52F7">
        <w:t>b)</w:t>
      </w:r>
      <w:r w:rsidRPr="006E52F7">
        <w:tab/>
        <w:t>właścicieli i współwłaścicieli jednostek prowadzących działalność gospodarczą łącznie z pomagającymi członkami ich rodzin;</w:t>
      </w:r>
    </w:p>
    <w:p w14:paraId="34439A95" w14:textId="77777777" w:rsidR="00346147" w:rsidRPr="006E52F7" w:rsidRDefault="00346147" w:rsidP="00346147">
      <w:pPr>
        <w:pStyle w:val="PLbody01"/>
        <w:rPr>
          <w:b/>
        </w:rPr>
      </w:pPr>
      <w:r w:rsidRPr="006E52F7">
        <w:t>c)</w:t>
      </w:r>
      <w:r w:rsidRPr="006E52F7">
        <w:tab/>
        <w:t>osoby wykonujące pracę nakładczą;</w:t>
      </w:r>
    </w:p>
    <w:p w14:paraId="208E1914" w14:textId="77777777" w:rsidR="00346147" w:rsidRPr="006E52F7" w:rsidRDefault="00346147" w:rsidP="00346147">
      <w:pPr>
        <w:pStyle w:val="PLbody01"/>
        <w:rPr>
          <w:b/>
        </w:rPr>
      </w:pPr>
      <w:r w:rsidRPr="006E52F7">
        <w:t>d)</w:t>
      </w:r>
      <w:r w:rsidRPr="006E52F7">
        <w:tab/>
        <w:t>agentów;</w:t>
      </w:r>
    </w:p>
    <w:p w14:paraId="0664CAAB" w14:textId="77777777" w:rsidR="00346147" w:rsidRPr="006E52F7" w:rsidRDefault="00346147" w:rsidP="00346147">
      <w:pPr>
        <w:pStyle w:val="PLbody01"/>
        <w:spacing w:after="40"/>
        <w:rPr>
          <w:b/>
        </w:rPr>
      </w:pPr>
      <w:r w:rsidRPr="006E52F7">
        <w:t>e)</w:t>
      </w:r>
      <w:r w:rsidRPr="006E52F7">
        <w:tab/>
        <w:t>członków rolniczych spółdzielni produkcyjnych.</w:t>
      </w:r>
    </w:p>
    <w:p w14:paraId="63BFB0A6" w14:textId="77777777" w:rsidR="00346147" w:rsidRPr="006E52F7" w:rsidRDefault="00346147" w:rsidP="00346147">
      <w:pPr>
        <w:pStyle w:val="PLbody00a"/>
        <w:rPr>
          <w:b/>
        </w:rPr>
      </w:pPr>
      <w:r w:rsidRPr="006E52F7">
        <w:t>Prezentowane w Biuletynie dane nie obejmują pracujących w gospodarstwach indywidualnych w</w:t>
      </w:r>
      <w:r>
        <w:t xml:space="preserve"> </w:t>
      </w:r>
      <w:r w:rsidRPr="006E52F7">
        <w:t>rolnictwie oraz w jednostkach budżetowych prowadzących działalność w zakresie obrony narodowej i bezpieczeństwa publicznego.</w:t>
      </w:r>
    </w:p>
    <w:p w14:paraId="4BE8C8CA" w14:textId="77777777" w:rsidR="00346147" w:rsidRPr="006E52F7" w:rsidRDefault="00346147" w:rsidP="00346147">
      <w:pPr>
        <w:pStyle w:val="PLbody00"/>
        <w:rPr>
          <w:b/>
        </w:rPr>
      </w:pPr>
      <w:r w:rsidRPr="006E52F7">
        <w:t>3.</w:t>
      </w:r>
      <w:r w:rsidRPr="006E52F7">
        <w:tab/>
        <w:t xml:space="preserve">Dane o </w:t>
      </w:r>
      <w:r w:rsidRPr="00D751FB">
        <w:rPr>
          <w:rFonts w:ascii="Fira Sans SemiBold" w:hAnsi="Fira Sans SemiBold"/>
        </w:rPr>
        <w:t>przeciętnym zatrudnieniu</w:t>
      </w:r>
      <w:r w:rsidRPr="006E52F7">
        <w:t xml:space="preserve"> obejmują osoby zatrudnione na podstawie stosunku pracy w</w:t>
      </w:r>
      <w:r>
        <w:t xml:space="preserve"> </w:t>
      </w:r>
      <w:r w:rsidRPr="006E52F7">
        <w:t>pełnym wymiarze czasu pracy oraz w niepełnym, po przeliczeniu na pełnozatrudnionych.</w:t>
      </w:r>
    </w:p>
    <w:p w14:paraId="3C6BCA38" w14:textId="77777777" w:rsidR="00346147" w:rsidRPr="003C1328" w:rsidRDefault="00346147" w:rsidP="00346147">
      <w:pPr>
        <w:pStyle w:val="PLbody00"/>
        <w:rPr>
          <w:rFonts w:cs="Arial"/>
          <w:szCs w:val="19"/>
        </w:rPr>
      </w:pPr>
      <w:r w:rsidRPr="006E52F7">
        <w:t>4.</w:t>
      </w:r>
      <w:r w:rsidRPr="006E52F7">
        <w:tab/>
        <w:t xml:space="preserve">Dane o </w:t>
      </w:r>
      <w:r w:rsidRPr="00D751FB">
        <w:rPr>
          <w:rFonts w:ascii="Fira Sans SemiBold" w:hAnsi="Fira Sans SemiBold"/>
        </w:rPr>
        <w:t>bezrobociu rejestrowanym</w:t>
      </w:r>
      <w:r w:rsidRPr="006E52F7">
        <w:t xml:space="preserve"> dotyczące osób zarejestrowanych w powiatowych urzędach pracy prezentuje s</w:t>
      </w:r>
      <w:r>
        <w:t xml:space="preserve">ię zgodnie z ustawą z dnia 20 kwietnia </w:t>
      </w:r>
      <w:r w:rsidRPr="006E52F7">
        <w:t>2004 r. o</w:t>
      </w:r>
      <w:r>
        <w:t xml:space="preserve"> </w:t>
      </w:r>
      <w:r w:rsidRPr="006E52F7">
        <w:t>promocji zatrudnienia i instytucjach rynku pracy (</w:t>
      </w:r>
      <w:r w:rsidR="003C1328">
        <w:rPr>
          <w:rFonts w:cs="Arial"/>
          <w:spacing w:val="-4"/>
          <w:szCs w:val="19"/>
        </w:rPr>
        <w:t>Dz. U. 2024</w:t>
      </w:r>
      <w:r w:rsidRPr="006E52F7">
        <w:rPr>
          <w:rFonts w:cs="Arial"/>
          <w:spacing w:val="-4"/>
          <w:szCs w:val="19"/>
        </w:rPr>
        <w:t xml:space="preserve"> </w:t>
      </w:r>
      <w:r w:rsidR="003C1328">
        <w:rPr>
          <w:rFonts w:cs="Arial"/>
          <w:szCs w:val="19"/>
        </w:rPr>
        <w:t>poz. 475).</w:t>
      </w:r>
    </w:p>
    <w:p w14:paraId="0E39A236" w14:textId="77777777" w:rsidR="00346147" w:rsidRPr="006E52F7" w:rsidRDefault="00346147" w:rsidP="00346147">
      <w:pPr>
        <w:pStyle w:val="PLbody00a"/>
        <w:rPr>
          <w:b/>
        </w:rPr>
      </w:pPr>
      <w:r>
        <w:t>Z</w:t>
      </w:r>
      <w:r w:rsidRPr="00247BF2">
        <w:rPr>
          <w:spacing w:val="2"/>
        </w:rPr>
        <w:t xml:space="preserve"> dniem 12 marca 2022 r. (z mocą obowiązującą od 24 lutego 2022 r.) weszła w życie ustawa o pomocy obywatelom Ukrainy w związku z konfliktem zbrojnym na terytorium tego państwa, która umożliwia rejestrację w powiatowych urzędach pracy obywatelom Ukrainy w wieku 18 lat i więcej, jako osoby bezrobotne lub </w:t>
      </w:r>
      <w:r w:rsidR="003C1328">
        <w:rPr>
          <w:spacing w:val="2"/>
        </w:rPr>
        <w:t>poszukujące pracy (Dz. U. z 2024 r. poz. 167</w:t>
      </w:r>
      <w:r w:rsidRPr="00247BF2">
        <w:rPr>
          <w:spacing w:val="2"/>
        </w:rPr>
        <w:t xml:space="preserve"> z </w:t>
      </w:r>
      <w:proofErr w:type="spellStart"/>
      <w:r w:rsidRPr="00247BF2">
        <w:rPr>
          <w:spacing w:val="2"/>
        </w:rPr>
        <w:t>późn</w:t>
      </w:r>
      <w:proofErr w:type="spellEnd"/>
      <w:r w:rsidRPr="00247BF2">
        <w:rPr>
          <w:spacing w:val="2"/>
        </w:rPr>
        <w:t>. zm.).</w:t>
      </w:r>
    </w:p>
    <w:p w14:paraId="54109941" w14:textId="77777777" w:rsidR="00346147" w:rsidRPr="00BC79DF" w:rsidRDefault="00346147" w:rsidP="00346147">
      <w:pPr>
        <w:pStyle w:val="PLbody00a"/>
        <w:rPr>
          <w:b/>
          <w:spacing w:val="2"/>
        </w:rPr>
      </w:pPr>
      <w:r w:rsidRPr="00BC79DF">
        <w:rPr>
          <w:spacing w:val="2"/>
        </w:rPr>
        <w:t>Liczba bezrobotnych nie obejmuje osób odbywających m.in. szkolenie, staż, przygotowanie zawodowe dorosłych, pracę społecznie użyteczną oraz osób skierowanych do agencji zatrudnienia w ramach zlecania działań aktywizacyjnych.</w:t>
      </w:r>
      <w:r w:rsidRPr="00BC79DF">
        <w:rPr>
          <w:b/>
          <w:spacing w:val="2"/>
        </w:rPr>
        <w:t xml:space="preserve"> </w:t>
      </w:r>
      <w:r w:rsidRPr="00BC79DF">
        <w:rPr>
          <w:spacing w:val="2"/>
        </w:rPr>
        <w:t>Za bezrobotnego absolwenta uważa się osobę bezrobotną zarejestrowaną w okresie do 12 miesięcy od dnia ukończenia (potwierdzonego dyplomem, świadectwem lub innym dokumentem) nauki w szkole, kursów zawodowych trwających co najmniej 24 miesiące lub nabycia uprawnień do wykonywania zawodu jako osoba niepełnosprawna.</w:t>
      </w:r>
    </w:p>
    <w:p w14:paraId="1BD42FD4" w14:textId="77777777" w:rsidR="00346147" w:rsidRPr="006E52F7" w:rsidRDefault="00346147" w:rsidP="00346147">
      <w:pPr>
        <w:pStyle w:val="PLbody00a"/>
        <w:rPr>
          <w:b/>
        </w:rPr>
      </w:pPr>
      <w:r w:rsidRPr="006E52F7">
        <w:lastRenderedPageBreak/>
        <w:t>Bezrobotni w szczególnej sytuacji na rynku pracy to osoby, którym przysługuje pierwszeństwo w skierowaniu do udziału w programach specjalnych i które zgodnie z ustawą o promocji zatrudnienia i</w:t>
      </w:r>
      <w:r>
        <w:t xml:space="preserve"> </w:t>
      </w:r>
      <w:r w:rsidRPr="006E52F7">
        <w:t>instytucjach rynku pracy, spełniają co najmniej jedno z kryteriów:</w:t>
      </w:r>
    </w:p>
    <w:p w14:paraId="363B89FE" w14:textId="77777777" w:rsidR="00346147" w:rsidRPr="006E52F7" w:rsidRDefault="00346147" w:rsidP="00346147">
      <w:pPr>
        <w:pStyle w:val="PLbody01"/>
        <w:rPr>
          <w:b/>
        </w:rPr>
      </w:pPr>
      <w:r w:rsidRPr="006E52F7">
        <w:t>a)</w:t>
      </w:r>
      <w:r w:rsidRPr="006E52F7">
        <w:tab/>
        <w:t>bezrobotni do 30 roku życia,</w:t>
      </w:r>
    </w:p>
    <w:p w14:paraId="2529B509" w14:textId="77777777" w:rsidR="00346147" w:rsidRPr="006E52F7" w:rsidRDefault="00346147" w:rsidP="00346147">
      <w:pPr>
        <w:pStyle w:val="PLbody01"/>
        <w:rPr>
          <w:b/>
        </w:rPr>
      </w:pPr>
      <w:r w:rsidRPr="006E52F7">
        <w:t>b)</w:t>
      </w:r>
      <w:r w:rsidRPr="006E52F7">
        <w:tab/>
        <w:t>długotrwale bezrobotni,</w:t>
      </w:r>
    </w:p>
    <w:p w14:paraId="4C12D2FD" w14:textId="77777777" w:rsidR="00346147" w:rsidRPr="006E52F7" w:rsidRDefault="00346147" w:rsidP="00346147">
      <w:pPr>
        <w:pStyle w:val="PLbody01"/>
        <w:rPr>
          <w:b/>
        </w:rPr>
      </w:pPr>
      <w:r w:rsidRPr="006E52F7">
        <w:t>c)</w:t>
      </w:r>
      <w:r w:rsidRPr="006E52F7">
        <w:tab/>
        <w:t>bezrobotni powyżej 50 roku życia,</w:t>
      </w:r>
    </w:p>
    <w:p w14:paraId="09352102" w14:textId="77777777" w:rsidR="00346147" w:rsidRPr="006E52F7" w:rsidRDefault="00346147" w:rsidP="00346147">
      <w:pPr>
        <w:pStyle w:val="PLbody01"/>
        <w:rPr>
          <w:b/>
        </w:rPr>
      </w:pPr>
      <w:r w:rsidRPr="006E52F7">
        <w:t>d)</w:t>
      </w:r>
      <w:r w:rsidRPr="006E52F7">
        <w:tab/>
        <w:t>bezrobotni korzystający ze świadczeń pomocy społecznej,</w:t>
      </w:r>
    </w:p>
    <w:p w14:paraId="56400F2F" w14:textId="77777777" w:rsidR="00346147" w:rsidRPr="006E52F7" w:rsidRDefault="00346147" w:rsidP="00346147">
      <w:pPr>
        <w:pStyle w:val="PLbody01"/>
      </w:pPr>
      <w:r w:rsidRPr="006E52F7">
        <w:t>e)</w:t>
      </w:r>
      <w:r w:rsidRPr="006E52F7">
        <w:tab/>
        <w:t>bezrobotni posiadający co najmniej jedno dziecko do 6 roku życia lub co najmniej jedno dziecko niepełnosprawne do 18 roku życia,</w:t>
      </w:r>
    </w:p>
    <w:p w14:paraId="72936686" w14:textId="77777777" w:rsidR="00346147" w:rsidRPr="006E52F7" w:rsidRDefault="00346147" w:rsidP="00346147">
      <w:pPr>
        <w:pStyle w:val="PLbody01"/>
        <w:spacing w:after="40"/>
      </w:pPr>
      <w:r w:rsidRPr="006E52F7">
        <w:t>f)</w:t>
      </w:r>
      <w:r w:rsidRPr="006E52F7">
        <w:tab/>
        <w:t>bezrobotni niepełnosprawni.</w:t>
      </w:r>
    </w:p>
    <w:p w14:paraId="1BD10477" w14:textId="77777777" w:rsidR="00346147" w:rsidRPr="006E52F7" w:rsidRDefault="00346147" w:rsidP="00346147">
      <w:pPr>
        <w:pStyle w:val="PLbody00a"/>
        <w:rPr>
          <w:b/>
        </w:rPr>
      </w:pPr>
      <w:r w:rsidRPr="006E52F7">
        <w:t>Długotrwale bezrobotni są to osoby pozostające w</w:t>
      </w:r>
      <w:r>
        <w:t xml:space="preserve"> </w:t>
      </w:r>
      <w:r w:rsidRPr="006E52F7">
        <w:t>rejestrze powiatowego urzędu pracy łącznie przez okres ponad 12 miesięcy w okresie ostatnich 2 lat, z</w:t>
      </w:r>
      <w:r>
        <w:t xml:space="preserve"> </w:t>
      </w:r>
      <w:r w:rsidRPr="006E52F7">
        <w:t xml:space="preserve">wyłączeniem okresów odbywania stażu i przygotowania zawodowego dorosłych w miejscu pracy. </w:t>
      </w:r>
    </w:p>
    <w:p w14:paraId="3CA4FE5B" w14:textId="77777777" w:rsidR="00346147" w:rsidRDefault="00346147" w:rsidP="00346147">
      <w:pPr>
        <w:pStyle w:val="PLbody00a"/>
      </w:pPr>
      <w:r w:rsidRPr="00D751FB">
        <w:rPr>
          <w:rFonts w:ascii="Fira Sans SemiBold" w:hAnsi="Fira Sans SemiBold"/>
        </w:rPr>
        <w:t>Stopę bezrobocia rejestrowanego</w:t>
      </w:r>
      <w:r w:rsidRPr="006E52F7">
        <w:t xml:space="preserve"> obliczono jako stosunek liczby zarejestrowanych</w:t>
      </w:r>
      <w:r w:rsidRPr="006E52F7" w:rsidDel="00DC1E41">
        <w:t xml:space="preserve"> </w:t>
      </w:r>
      <w:r w:rsidRPr="006E52F7">
        <w:t>bezrobotnych do liczby cywilnej ludności aktywnej zawodowo, tj. bez pracowników jednostek budżetowych prowadzących działalność w zakresie obrony narodowej i bezpieczeństwa publicznego.</w:t>
      </w:r>
    </w:p>
    <w:p w14:paraId="20BEBA95" w14:textId="77777777" w:rsidR="00BB3747" w:rsidRPr="00006AFE" w:rsidRDefault="00BB3747" w:rsidP="00346147">
      <w:pPr>
        <w:pStyle w:val="PLbody00a"/>
      </w:pPr>
      <w:r w:rsidRPr="001D28FB">
        <w:rPr>
          <w:spacing w:val="-2"/>
        </w:rPr>
        <w:t>Dane o stopie bezrobocia rejestrowanego od grudnia 2020 r. podaje się z uwzględnieniem pracujących w gospodarstwach</w:t>
      </w:r>
      <w:r w:rsidRPr="00006AFE">
        <w:t xml:space="preserve"> indywidualnych w rolnictwie (będących składową cywilnej ludności aktywnej zawodowo) wyszacowaną — na podstawie wyników Powszechnego Spisu Rolnego 2020. Dane te nie są w pełni porównywalne z okresami wcześniejszymi.</w:t>
      </w:r>
    </w:p>
    <w:p w14:paraId="5008B195" w14:textId="77777777" w:rsidR="00346147" w:rsidRPr="006E52F7" w:rsidRDefault="00346147" w:rsidP="00346147">
      <w:pPr>
        <w:pStyle w:val="PLbody00a"/>
        <w:rPr>
          <w:b/>
        </w:rPr>
      </w:pPr>
      <w:r w:rsidRPr="006E52F7">
        <w:t>Oferta pracy (wolne miejsce pracy i miejsce aktywizacji zawodowej) oznacza zgłoszenie przez pracodawcę</w:t>
      </w:r>
      <w:r>
        <w:t xml:space="preserve"> </w:t>
      </w:r>
      <w:r w:rsidRPr="006E52F7">
        <w:t>do powiatowego urzędu pracy:</w:t>
      </w:r>
    </w:p>
    <w:p w14:paraId="78917798" w14:textId="77777777" w:rsidR="00346147" w:rsidRPr="006E52F7" w:rsidRDefault="00346147" w:rsidP="00346147">
      <w:pPr>
        <w:pStyle w:val="PLbody01"/>
      </w:pPr>
      <w:r w:rsidRPr="006E52F7">
        <w:t>a)</w:t>
      </w:r>
      <w:r w:rsidRPr="006E52F7">
        <w:tab/>
        <w:t>co najmniej jednego wolnego miejsca zatrudnienia lub innej pracy zarobkowej (tj. wykonywanie pracy lub świadczenie usług na podstawie umów cywilno-prawnych), w określonym zawodzie lub specjalności w celu uzyskania pomocy w znalezieniu odpowiedniego pracownika,</w:t>
      </w:r>
    </w:p>
    <w:p w14:paraId="7FA5F395" w14:textId="77777777" w:rsidR="00346147" w:rsidRPr="006E52F7" w:rsidRDefault="00346147" w:rsidP="00346147">
      <w:pPr>
        <w:pStyle w:val="PLbody01ostatni"/>
      </w:pPr>
      <w:r w:rsidRPr="006E52F7">
        <w:t>b)</w:t>
      </w:r>
      <w:r w:rsidRPr="006E52F7">
        <w:tab/>
        <w:t>miejsca aktywizacji zawodowej, przyjętego do realizacji, takiego jak staż, przygotowanie zawodowe dorosłych, praca społecznie użyteczna.</w:t>
      </w:r>
    </w:p>
    <w:p w14:paraId="1C7E9497" w14:textId="77777777" w:rsidR="00346147" w:rsidRDefault="00346147" w:rsidP="00346147">
      <w:pPr>
        <w:pStyle w:val="PLbody00"/>
      </w:pPr>
      <w:r w:rsidRPr="006E52F7">
        <w:t>5.</w:t>
      </w:r>
      <w:r w:rsidRPr="006E52F7">
        <w:tab/>
      </w:r>
      <w:r>
        <w:t>Dane o aktywności ekonomicznej ludności opracowano na podstawie reprezentacyjnego Badania Aktywności Ekonomicznej Ludności (BAEL), prowadzonego w cyklu kwartalnym, metodą obserwacji ciągłej (ruchomy tydzień badania). Badaniem objęte są osoby będące członkami wylosowanych gospodarstw domowych z wyjątkiem osób przebywających poza gospodarstwem domowym, tj. za granicą lub w gospodarstwach zbiorowego zakwaterowania, 12 miesięcy i więcej. Dane BAEL liczone są w oparciu o dokładną datę urodzenia.</w:t>
      </w:r>
    </w:p>
    <w:p w14:paraId="3F172944" w14:textId="77777777" w:rsidR="00346147" w:rsidRDefault="00F45618" w:rsidP="00346147">
      <w:pPr>
        <w:pStyle w:val="PLbody00a"/>
      </w:pPr>
      <w:r>
        <w:t>Wyniki badania od 4 kwartału 2023 r</w:t>
      </w:r>
      <w:r w:rsidR="00346147">
        <w:t>.</w:t>
      </w:r>
      <w:r>
        <w:t xml:space="preserve"> uogólniono w oparciu o bilanse ludności, opracowane na podstawie NSP 2021. Prezentowane szeregi zostały </w:t>
      </w:r>
      <w:proofErr w:type="spellStart"/>
      <w:r>
        <w:t>przeliczonei</w:t>
      </w:r>
      <w:proofErr w:type="spellEnd"/>
      <w:r>
        <w:t xml:space="preserve"> nie są w pełni porównywalne z danymi prezentowanymi w poprzednich edycjach biuletynu,</w:t>
      </w:r>
    </w:p>
    <w:p w14:paraId="7696E952" w14:textId="77777777" w:rsidR="00346147" w:rsidRDefault="00346147" w:rsidP="00346147">
      <w:pPr>
        <w:pStyle w:val="PLbody00a"/>
      </w:pPr>
      <w:r>
        <w:t>Ludność aktywna zawodowo obejmuje wszystkie osoby uznane za pracujące lub bezrobotne.</w:t>
      </w:r>
    </w:p>
    <w:p w14:paraId="1681E3E8" w14:textId="77777777" w:rsidR="00346147" w:rsidRPr="00834818" w:rsidRDefault="00346147" w:rsidP="00346147">
      <w:pPr>
        <w:pStyle w:val="PLbody00a"/>
        <w:rPr>
          <w:spacing w:val="2"/>
        </w:rPr>
      </w:pPr>
      <w:r w:rsidRPr="00D751FB">
        <w:rPr>
          <w:rFonts w:ascii="Fira Sans SemiBold" w:hAnsi="Fira Sans SemiBold"/>
          <w:spacing w:val="2"/>
        </w:rPr>
        <w:t>Od 1 kwartału 2021 r. w BAEL wprowadzono zmiany</w:t>
      </w:r>
      <w:r w:rsidRPr="00834818">
        <w:rPr>
          <w:spacing w:val="2"/>
        </w:rPr>
        <w:t xml:space="preserve"> metodologiczne wynikające z wdrożenia rozporządzenia </w:t>
      </w:r>
      <w:r w:rsidRPr="001D28FB">
        <w:rPr>
          <w:spacing w:val="4"/>
        </w:rPr>
        <w:t>ramowego dla statystyki społecznej, tj. Rozporządzenia Parlamentu Europejskiego i Rady (UE) 2019/1700</w:t>
      </w:r>
      <w:r w:rsidRPr="00834818">
        <w:rPr>
          <w:spacing w:val="2"/>
        </w:rPr>
        <w:t xml:space="preserve"> z dnia 10 października 2019 r. oraz jego aktów implementacyjnych. Zmiany dotyczą przede wszystkim:</w:t>
      </w:r>
    </w:p>
    <w:p w14:paraId="1010EB2A" w14:textId="77777777" w:rsidR="00346147" w:rsidRDefault="00346147" w:rsidP="00346147">
      <w:pPr>
        <w:pStyle w:val="PLbody01"/>
      </w:pPr>
      <w:r>
        <w:rPr>
          <w:rFonts w:cs="Fira Sans"/>
          <w:sz w:val="24"/>
          <w:szCs w:val="24"/>
        </w:rPr>
        <w:t>•</w:t>
      </w:r>
      <w:r>
        <w:tab/>
        <w:t xml:space="preserve">zakresu podmiotowego – zasadniczą częścią badania są objęte osoby </w:t>
      </w:r>
      <w:r w:rsidRPr="00D751FB">
        <w:rPr>
          <w:rFonts w:ascii="Fira Sans SemiBold" w:hAnsi="Fira Sans SemiBold"/>
        </w:rPr>
        <w:t>w wieku 15–89 lat</w:t>
      </w:r>
      <w:r>
        <w:t xml:space="preserve"> (do 4 kw. 2020 r. </w:t>
      </w:r>
      <w:r w:rsidRPr="001D28FB">
        <w:rPr>
          <w:spacing w:val="-2"/>
        </w:rPr>
        <w:t>były to osoby w wieku 15 lat i więcej), dla pozostałych członków gospodarstwa domowego, tj. osób w wieku</w:t>
      </w:r>
      <w:r>
        <w:t xml:space="preserve"> poniżej 15 lat i powyżej 89 lat, zbierane są wyłącznie informacje dot. ogólnej charakterystyki gospodarstwa domowego, definicji pracujących, sposobu wyodrębniania poszczególnych populacji osób na rynku pracy – pracujących, bezrobotnych i biernych zawodowo (m.in. w zakresie brzmienia i kolejności zadawania pytań),</w:t>
      </w:r>
    </w:p>
    <w:p w14:paraId="741A605A" w14:textId="77777777" w:rsidR="00346147" w:rsidRDefault="00346147" w:rsidP="00346147">
      <w:pPr>
        <w:pStyle w:val="PLbody01"/>
        <w:spacing w:after="40"/>
      </w:pPr>
      <w:r>
        <w:rPr>
          <w:rFonts w:cs="Fira Sans"/>
          <w:sz w:val="24"/>
          <w:szCs w:val="24"/>
        </w:rPr>
        <w:t>•</w:t>
      </w:r>
      <w:r>
        <w:tab/>
        <w:t>zakresu przedmiotowego badania (częściowa wymiana zmiennych).</w:t>
      </w:r>
    </w:p>
    <w:p w14:paraId="32EF6272" w14:textId="77777777" w:rsidR="00346147" w:rsidRPr="00006AFE" w:rsidRDefault="00346147" w:rsidP="00346147">
      <w:pPr>
        <w:pStyle w:val="PLbody00a"/>
        <w:rPr>
          <w:szCs w:val="19"/>
        </w:rPr>
      </w:pPr>
      <w:r w:rsidRPr="00006AFE">
        <w:rPr>
          <w:spacing w:val="-2"/>
          <w:szCs w:val="19"/>
        </w:rPr>
        <w:t xml:space="preserve">W związku z powyższym </w:t>
      </w:r>
      <w:r w:rsidRPr="00006AFE">
        <w:rPr>
          <w:rFonts w:ascii="Fira Sans SemiBold" w:hAnsi="Fira Sans SemiBold"/>
          <w:spacing w:val="-2"/>
          <w:szCs w:val="19"/>
        </w:rPr>
        <w:t>dane BAEL od 1 kw. 2021 r. nie mogą być porównywane z poprzednimi okresami (z wyjątkiem danych przeliczonych)</w:t>
      </w:r>
      <w:r w:rsidRPr="00006AFE">
        <w:rPr>
          <w:spacing w:val="-2"/>
          <w:szCs w:val="19"/>
        </w:rPr>
        <w:t xml:space="preserve">. </w:t>
      </w:r>
      <w:r w:rsidRPr="00006AFE">
        <w:rPr>
          <w:szCs w:val="19"/>
        </w:rPr>
        <w:t xml:space="preserve">Z uwagi na reprezentacyjny charakter badania, zalecana jest szczególna </w:t>
      </w:r>
      <w:r w:rsidRPr="00006AFE">
        <w:rPr>
          <w:spacing w:val="2"/>
          <w:szCs w:val="19"/>
        </w:rPr>
        <w:lastRenderedPageBreak/>
        <w:t>ostrożność w posługiwaniu się danymi w tych przypadkach, gdy zastosowano bardziej szczegółowe podziały i występują liczby niskiego rzędu —</w:t>
      </w:r>
      <w:r w:rsidR="006343B0" w:rsidRPr="00006AFE">
        <w:rPr>
          <w:spacing w:val="2"/>
          <w:szCs w:val="19"/>
        </w:rPr>
        <w:t xml:space="preserve"> </w:t>
      </w:r>
      <w:r w:rsidRPr="00006AFE">
        <w:rPr>
          <w:spacing w:val="2"/>
          <w:szCs w:val="19"/>
        </w:rPr>
        <w:t>od 1 kwartału 2020 r. — mniejsze niż 20 tys. W niniejszym</w:t>
      </w:r>
      <w:r w:rsidR="006343B0" w:rsidRPr="00006AFE">
        <w:rPr>
          <w:spacing w:val="2"/>
          <w:szCs w:val="19"/>
        </w:rPr>
        <w:t xml:space="preserve"> opracowaniu od 1 kwartału 2020 r. w przypadku danych</w:t>
      </w:r>
      <w:r w:rsidRPr="00006AFE">
        <w:rPr>
          <w:spacing w:val="2"/>
          <w:szCs w:val="19"/>
        </w:rPr>
        <w:t xml:space="preserve"> mniejszych niż 10 tys. nie podano konkretnych wartości ze względu na wysoki losowy błąd próby; w tablicach dane te zastąpiono znakiem umownym „ . ” (kropka). </w:t>
      </w:r>
    </w:p>
    <w:p w14:paraId="24A06BBC" w14:textId="77777777" w:rsidR="00346147" w:rsidRDefault="00346147" w:rsidP="00346147">
      <w:pPr>
        <w:pStyle w:val="PLbody00a"/>
      </w:pPr>
      <w:r>
        <w:t>Do pracujących zaliczono wszystkie osoby w wieku 15–89 lat, które w okresie badanego tygodnia:</w:t>
      </w:r>
    </w:p>
    <w:p w14:paraId="3951C73E" w14:textId="77777777" w:rsidR="00346147" w:rsidRPr="009F45F9" w:rsidRDefault="00346147" w:rsidP="00346147">
      <w:pPr>
        <w:pStyle w:val="PLbody01"/>
      </w:pPr>
      <w:r>
        <w:t>a)</w:t>
      </w:r>
      <w:r>
        <w:tab/>
      </w:r>
      <w:r w:rsidRPr="00834818">
        <w:rPr>
          <w:spacing w:val="2"/>
        </w:rPr>
        <w:t>wykonywały przez co najmniej 1 godzinę pracę przynoszącą zarobek lub dochód, tzn. były zatrudnione w firmie/instytucji publicznej lub u prywatnego pracodawcy, pracowały we własnym (lub dzierżawionym) gospodarstwie rolnym lub prowadziły własną działalność gospodarczą poza rolnictwem, pomagały (bez wynagrodzenia) w prowadzeniu rod</w:t>
      </w:r>
      <w:r w:rsidRPr="009F45F9">
        <w:t>zinnego gospodarstwa rolnego lub rodzinnej działalności gospodarczej poza rolnictwem;</w:t>
      </w:r>
    </w:p>
    <w:p w14:paraId="115554FE" w14:textId="77777777" w:rsidR="00346147" w:rsidRDefault="00346147" w:rsidP="00346147">
      <w:pPr>
        <w:pStyle w:val="PLbody01"/>
      </w:pPr>
      <w:r>
        <w:t>b)</w:t>
      </w:r>
      <w:r w:rsidRPr="009F45F9">
        <w:tab/>
        <w:t xml:space="preserve">miały </w:t>
      </w:r>
      <w:r>
        <w:t>pracę, ale jej nie wykonywały:</w:t>
      </w:r>
    </w:p>
    <w:p w14:paraId="11AA41FC" w14:textId="77777777" w:rsidR="00346147" w:rsidRDefault="00346147" w:rsidP="00346147">
      <w:pPr>
        <w:pStyle w:val="PLbodypunktor"/>
      </w:pPr>
      <w:r>
        <w:rPr>
          <w:rFonts w:cs="Fira Sans"/>
          <w:sz w:val="24"/>
          <w:szCs w:val="24"/>
        </w:rPr>
        <w:t>•</w:t>
      </w:r>
      <w:r>
        <w:tab/>
        <w:t xml:space="preserve">z powodu choroby lub urlopu wypoczynkowego, urlopu związanego z rodzicielstwem (macierzyńskiego, rodzicielskiego, ojcowskiego lub wychowawczego), organizacji czasu pracy (systemu pracy lub odbioru nadgodzin), szkolenia związanego z wykonywaną pracą, </w:t>
      </w:r>
    </w:p>
    <w:p w14:paraId="4BB20C61" w14:textId="77777777" w:rsidR="00346147" w:rsidRDefault="00346147" w:rsidP="00346147">
      <w:pPr>
        <w:pStyle w:val="PLbodypunktor"/>
      </w:pPr>
      <w:r>
        <w:rPr>
          <w:rFonts w:cs="Fira Sans"/>
          <w:sz w:val="24"/>
          <w:szCs w:val="24"/>
        </w:rPr>
        <w:t>•</w:t>
      </w:r>
      <w:r>
        <w:tab/>
        <w:t>z powodu sezonowego charakteru pracy, jeśli w okresie poza sezonem nadal regularnie wypełniały zadania i obowiązki związane z pracą lub prowadzeniem działalności (z wyłączeniem obowiązków prawnych lub administracyjnych),</w:t>
      </w:r>
    </w:p>
    <w:p w14:paraId="0891C90C" w14:textId="77777777" w:rsidR="00346147" w:rsidRDefault="00346147" w:rsidP="00346147">
      <w:pPr>
        <w:pStyle w:val="PLbodypunktor"/>
      </w:pPr>
      <w:r>
        <w:rPr>
          <w:rFonts w:cs="Fira Sans"/>
          <w:sz w:val="24"/>
          <w:szCs w:val="24"/>
        </w:rPr>
        <w:t>•</w:t>
      </w:r>
      <w:r>
        <w:tab/>
        <w:t>z innych powodów, jeśli przewidywany okres nieobecności w pracy nie przekracza 3 miesięcy.</w:t>
      </w:r>
    </w:p>
    <w:p w14:paraId="5BDA82BC" w14:textId="77777777" w:rsidR="00346147" w:rsidRDefault="00346147" w:rsidP="00346147">
      <w:pPr>
        <w:pStyle w:val="PLbody00a"/>
      </w:pPr>
      <w:r>
        <w:t xml:space="preserve">Do </w:t>
      </w:r>
      <w:r w:rsidRPr="00D751FB">
        <w:rPr>
          <w:rFonts w:ascii="Fira Sans SemiBold" w:hAnsi="Fira Sans SemiBold"/>
        </w:rPr>
        <w:t>pracujących</w:t>
      </w:r>
      <w:r>
        <w:t xml:space="preserve"> – zgodnie z międzynarodowymi standardami – zaliczani są również uczniowie, z którymi zakłady pracy lub osoby fizyczne zawarły umowę o naukę zawodu lub przyuczenie do określonej pracy, jeżeli otrzymywali wynagrodzenie.</w:t>
      </w:r>
    </w:p>
    <w:p w14:paraId="68D65B08" w14:textId="77777777" w:rsidR="00346147" w:rsidRDefault="00346147" w:rsidP="00346147">
      <w:pPr>
        <w:pStyle w:val="PLbody00a"/>
      </w:pPr>
      <w:r>
        <w:t>Do</w:t>
      </w:r>
      <w:r w:rsidRPr="00D751FB">
        <w:rPr>
          <w:rFonts w:ascii="Fira Sans SemiBold" w:hAnsi="Fira Sans SemiBold"/>
        </w:rPr>
        <w:t xml:space="preserve"> pracujących </w:t>
      </w:r>
      <w:r>
        <w:t xml:space="preserve">nie są zaliczani: wolontariusze oraz stażyści nieotrzymujący wynagrodzenia, osoby pracujące w rolnictwie indywidualnym zajmujące się wytwarzaniem produktów rolnych wyłącznie lub głównie na własne potrzeby. </w:t>
      </w:r>
    </w:p>
    <w:p w14:paraId="026F41F6" w14:textId="77777777" w:rsidR="00346147" w:rsidRDefault="00346147" w:rsidP="00346147">
      <w:pPr>
        <w:pStyle w:val="PLbody00a"/>
      </w:pPr>
      <w:r>
        <w:t>Podział na pracujących w pełnym i niepełnym wymiarze czasu pracy dokonany został na podstawie deklaracji osoby badanej w odniesieniu do głównego miejsca pracy.</w:t>
      </w:r>
    </w:p>
    <w:p w14:paraId="01423E1B" w14:textId="77777777" w:rsidR="00346147" w:rsidRDefault="00346147" w:rsidP="00346147">
      <w:pPr>
        <w:pStyle w:val="PLbody00a"/>
      </w:pPr>
      <w:r>
        <w:t xml:space="preserve">Klasyfikacja statusu zatrudnienia oparta została o Międzynarodową Klasyfikację Statusu Zatrudnienia – International </w:t>
      </w:r>
      <w:proofErr w:type="spellStart"/>
      <w:r>
        <w:t>Classification</w:t>
      </w:r>
      <w:proofErr w:type="spellEnd"/>
      <w:r>
        <w:t xml:space="preserve"> of Status in </w:t>
      </w:r>
      <w:proofErr w:type="spellStart"/>
      <w:r>
        <w:t>Employment</w:t>
      </w:r>
      <w:proofErr w:type="spellEnd"/>
      <w:r>
        <w:t xml:space="preserve"> (ICSE-93) i wyróżnia następujące kategorie pracujących:</w:t>
      </w:r>
    </w:p>
    <w:p w14:paraId="65554D14" w14:textId="77777777" w:rsidR="00346147" w:rsidRPr="009F45F9" w:rsidRDefault="00346147" w:rsidP="00346147">
      <w:pPr>
        <w:pStyle w:val="PLbody01"/>
      </w:pPr>
      <w:r w:rsidRPr="009F45F9">
        <w:t>a)</w:t>
      </w:r>
      <w:r w:rsidRPr="009F45F9">
        <w:tab/>
        <w:t>pracujący na własny rachunek – osoba, która prowadzi własną działalność gospodarczą, z tego:</w:t>
      </w:r>
    </w:p>
    <w:p w14:paraId="147ADCBE" w14:textId="77777777" w:rsidR="00346147" w:rsidRPr="009F45F9" w:rsidRDefault="00346147" w:rsidP="00346147">
      <w:pPr>
        <w:pStyle w:val="PLbody01"/>
      </w:pPr>
      <w:r w:rsidRPr="009F45F9">
        <w:tab/>
        <w:t>pracodawca – osoba, która prowadzi własną działalność gospodarczą i zatrudnia co najmniej jednego pracownika, pracujący na własny rachunek niezatrudniający pracowników – osoba, która prowadzi własną działalność gospodarczą i nie zatrudnia pracowników,</w:t>
      </w:r>
    </w:p>
    <w:p w14:paraId="48731BA5" w14:textId="77777777" w:rsidR="00346147" w:rsidRPr="009F45F9" w:rsidRDefault="00346147" w:rsidP="00346147">
      <w:pPr>
        <w:pStyle w:val="PLbody01"/>
      </w:pPr>
      <w:r w:rsidRPr="009F45F9">
        <w:t>b)</w:t>
      </w:r>
      <w:r w:rsidRPr="009F45F9">
        <w:tab/>
        <w:t>zatrudniony (pracownik najemny) – osoba zatrudniona w jednostkach publicznych lub u pracodawcy prywatnego (na podstawie umowy o pracę lub umowy cywilnoprawnej); do tej kategorii zalicza się również osoby wykonujące pracę nakładczą oraz uczniów, z którymi zakłady pracy lub osoby fizyczne zawarły umowę o naukę zawodu lub przyuczenie do określonej pracy, jeżeli otrzymują wynagrodzenie;</w:t>
      </w:r>
    </w:p>
    <w:p w14:paraId="02F872BF" w14:textId="77777777" w:rsidR="00346147" w:rsidRDefault="00346147" w:rsidP="00346147">
      <w:pPr>
        <w:pStyle w:val="PLbody01ostatni"/>
      </w:pPr>
      <w:r w:rsidRPr="009F45F9">
        <w:t>c)</w:t>
      </w:r>
      <w:r w:rsidRPr="009F45F9">
        <w:tab/>
        <w:t>pomaga</w:t>
      </w:r>
      <w:r>
        <w:t>jący bezpłatnie członek rodziny – osoba, która bez umownego wynagrodzenia pomaga w prowadzeniu rodzinnej działalności gospodarczej.</w:t>
      </w:r>
    </w:p>
    <w:p w14:paraId="1056A8C9" w14:textId="77777777" w:rsidR="00346147" w:rsidRDefault="00346147" w:rsidP="00346147">
      <w:pPr>
        <w:pStyle w:val="PLbody00a"/>
      </w:pPr>
      <w:r>
        <w:t xml:space="preserve">Do pracujących na własny rachunek zaliczani są również agenci we wszystkich rodzajach agencji. </w:t>
      </w:r>
    </w:p>
    <w:p w14:paraId="6795DE9E" w14:textId="77777777" w:rsidR="00346147" w:rsidRDefault="00346147" w:rsidP="00346147">
      <w:pPr>
        <w:pStyle w:val="PLbody00a"/>
      </w:pPr>
      <w:r>
        <w:t>Bezrobotni to osoby w wieku 15–74 lata, które spełniły jednocześnie trzy warunki:</w:t>
      </w:r>
    </w:p>
    <w:p w14:paraId="7B8A3BB2" w14:textId="77777777" w:rsidR="00346147" w:rsidRDefault="00346147" w:rsidP="00346147">
      <w:pPr>
        <w:pStyle w:val="PLbodypunktor"/>
      </w:pPr>
      <w:r>
        <w:rPr>
          <w:rFonts w:cs="Fira Sans"/>
          <w:sz w:val="24"/>
          <w:szCs w:val="24"/>
        </w:rPr>
        <w:t>•</w:t>
      </w:r>
      <w:r>
        <w:tab/>
        <w:t>w okresie badanego tygodnia nie były osobami pracującymi (według powyższej definicji),</w:t>
      </w:r>
    </w:p>
    <w:p w14:paraId="012115E0" w14:textId="77777777" w:rsidR="00346147" w:rsidRDefault="00346147" w:rsidP="00346147">
      <w:pPr>
        <w:pStyle w:val="PLbodypunktor"/>
      </w:pPr>
      <w:r>
        <w:rPr>
          <w:rFonts w:cs="Fira Sans"/>
          <w:sz w:val="24"/>
          <w:szCs w:val="24"/>
        </w:rPr>
        <w:t>•</w:t>
      </w:r>
      <w:r>
        <w:tab/>
        <w:t>aktywnie poszukiwały pracy, tzn. podjęły konkretne działania w ciągu 4 tygodni (wliczając jako ostatni – tydzień badany), aby znaleźć pracę, były gotowe (zdolne) podjąć pracę w ciągu dwóch tygodni następujących po tygodniu badanym.</w:t>
      </w:r>
    </w:p>
    <w:p w14:paraId="6D50EFBD" w14:textId="77777777" w:rsidR="00346147" w:rsidRDefault="00346147" w:rsidP="00346147">
      <w:pPr>
        <w:pStyle w:val="PLbody00a"/>
      </w:pPr>
      <w:r>
        <w:t>Do bezrobotnych zostały zaliczone także osoby, które nie poszukiwały pracy, ponieważ już ją znalazły i oczekiwały na jej rozpoczęcie przez okres nie dłuższy niż 3 miesiące oraz były gotowe tę pracę podjąć.</w:t>
      </w:r>
    </w:p>
    <w:p w14:paraId="550A1CCC" w14:textId="77777777" w:rsidR="00346147" w:rsidRDefault="00346147" w:rsidP="00346147">
      <w:pPr>
        <w:pStyle w:val="PLbody00a"/>
      </w:pPr>
      <w:r>
        <w:t>Ludność bierna zawodowo, tzn. pozostająca poza siłą roboczą są to wszystkie osoby w wieku 15–89 lat, które nie zostały zaklasyfikowane jako pracujące lub bezrobotne tzn. osoby, które w badanym tygodniu:</w:t>
      </w:r>
    </w:p>
    <w:p w14:paraId="7FFF9C24" w14:textId="77777777" w:rsidR="00346147" w:rsidRDefault="00346147" w:rsidP="00346147">
      <w:pPr>
        <w:pStyle w:val="PLbodypunktor"/>
      </w:pPr>
      <w:r>
        <w:rPr>
          <w:rFonts w:cs="Fira Sans"/>
          <w:sz w:val="24"/>
          <w:szCs w:val="24"/>
        </w:rPr>
        <w:lastRenderedPageBreak/>
        <w:t>•</w:t>
      </w:r>
      <w:r>
        <w:tab/>
        <w:t>nie pracowały, nie miały pracy i jej nie poszukiwały, nie pracowały, poszukiwały pracy, ale nie w aktywny sposób lub poszukiwały pracy aktywnie, ale nie były zdolne (gotowe) do jej podjęcia w ciągu dwóch tygodni następujących po tygodniu badanym, nie pracowały i nie poszukiwały pracy, ponieważ już ją znalazły i oczekiwały na jej rozpoczęcie w okresie: dłuższym niż trzy miesiące; do 3 miesięcy, ale nie były gotowe tej pracy podjąć. Współczynnik aktywności zawodowej ogółem obliczono jako udział aktywnych zawodowo w liczbie ludności w wieku 15–89 lat. Wskaźnik zatrudnienia ogółem obliczono jako udział pracujących w liczbie ludności w wieku 15–89 lat.</w:t>
      </w:r>
    </w:p>
    <w:p w14:paraId="0C160FB6" w14:textId="77777777" w:rsidR="00346147" w:rsidRPr="00834818" w:rsidRDefault="00346147" w:rsidP="00346147">
      <w:pPr>
        <w:pStyle w:val="PLbody00a"/>
        <w:rPr>
          <w:spacing w:val="-2"/>
        </w:rPr>
      </w:pPr>
      <w:r w:rsidRPr="00834818">
        <w:rPr>
          <w:spacing w:val="-2"/>
        </w:rPr>
        <w:t>Udział bezrobotnych ogółem w liczbie ludności obliczono jako odsetek bezrobotnych w liczbie ludności w wieku 15–89 lat. Stopę bezrobocia ogółem obliczono jako udział bezrobotnych w liczbie ludności aktywnej zawodowo (w wieku 15–89 lat).</w:t>
      </w:r>
    </w:p>
    <w:p w14:paraId="45656BB2" w14:textId="77777777" w:rsidR="00346147" w:rsidRDefault="00346147" w:rsidP="00346147">
      <w:pPr>
        <w:pStyle w:val="PLbody00a"/>
      </w:pPr>
      <w:r>
        <w:t>Przy wyznaczaniu wskaźników cząstkowych uwzględniono analogiczne grupowania w liczniku i mianowniku (np. płeć, miejsce zamieszkania, grupy wieku lub poziom wykształcenia).</w:t>
      </w:r>
    </w:p>
    <w:p w14:paraId="5EE15671" w14:textId="77777777" w:rsidR="00346147" w:rsidRDefault="00346147" w:rsidP="00346147">
      <w:pPr>
        <w:pStyle w:val="PLbody00"/>
      </w:pPr>
      <w:r>
        <w:t>6.</w:t>
      </w:r>
      <w:r>
        <w:tab/>
        <w:t>Składnikami wynagrodzeń są: wynagrodzenia osobowe, wypłaty z tytułu udziału w zysku i w nadwyżce bilansowej w spółdzielniach, dodatkowe wynagrodzenia roczne dla pracowników jednostek sfery budżetowej, wynagrodzenia bezosobowe, wynagrodzenia agencyjno-prowizyjne, honoraria. Dane za okresy kwartalne nie uwzględniają wynagrodzeń bezosobowych, wynagrodzeń agencyjno-prowizyjnych i honorariów.</w:t>
      </w:r>
    </w:p>
    <w:p w14:paraId="05BE1189" w14:textId="77777777" w:rsidR="00346147" w:rsidRPr="006E52F7" w:rsidRDefault="00346147" w:rsidP="00346147">
      <w:pPr>
        <w:pStyle w:val="PLbody00"/>
      </w:pPr>
      <w:r>
        <w:t>7</w:t>
      </w:r>
      <w:r w:rsidRPr="006E52F7">
        <w:t>.</w:t>
      </w:r>
      <w:r w:rsidRPr="006E52F7">
        <w:rPr>
          <w:b/>
        </w:rPr>
        <w:tab/>
      </w:r>
      <w:r w:rsidRPr="00D751FB">
        <w:rPr>
          <w:rFonts w:ascii="Fira Sans SemiBold" w:hAnsi="Fira Sans SemiBold"/>
        </w:rPr>
        <w:t>Przeciętne miesięczne wynagrodzenie nominalne</w:t>
      </w:r>
      <w:r w:rsidRPr="006E52F7">
        <w:t xml:space="preserve"> przypadające na 1 zatrudnionego obliczono, przyjmując:</w:t>
      </w:r>
    </w:p>
    <w:p w14:paraId="67B35822" w14:textId="77777777" w:rsidR="00346147" w:rsidRPr="006E52F7" w:rsidRDefault="00346147" w:rsidP="00346147">
      <w:pPr>
        <w:pStyle w:val="PLbody01"/>
      </w:pPr>
      <w:r w:rsidRPr="006E52F7">
        <w:t>a)</w:t>
      </w:r>
      <w:r w:rsidR="0060016A">
        <w:tab/>
      </w:r>
      <w:r w:rsidRPr="006E52F7">
        <w:t>wynagrodzenia osobowe bez wynagrodzeń osób wykonujących pracę nakładczą oraz uczniów, a także osób zatrudnionych za granicą;</w:t>
      </w:r>
    </w:p>
    <w:p w14:paraId="6649065D" w14:textId="77777777" w:rsidR="00346147" w:rsidRPr="006E52F7" w:rsidRDefault="00346147" w:rsidP="00346147">
      <w:pPr>
        <w:pStyle w:val="PLbody01"/>
      </w:pPr>
      <w:r w:rsidRPr="006E52F7">
        <w:t>b)</w:t>
      </w:r>
      <w:r w:rsidRPr="006E52F7">
        <w:tab/>
        <w:t>wypłaty z tytułu udziału w zysku lub w nadwyżce bilansowej w spółdzielniach;</w:t>
      </w:r>
    </w:p>
    <w:p w14:paraId="1A85FAD9" w14:textId="77777777" w:rsidR="00346147" w:rsidRPr="006E52F7" w:rsidRDefault="00346147" w:rsidP="00346147">
      <w:pPr>
        <w:pStyle w:val="PLbody01"/>
      </w:pPr>
      <w:r w:rsidRPr="006E52F7">
        <w:t>c)</w:t>
      </w:r>
      <w:r w:rsidRPr="006E52F7">
        <w:tab/>
        <w:t>dodatkowe wynagrodzenia roczne dla pracowników jednostek sfery budżetowej;</w:t>
      </w:r>
    </w:p>
    <w:p w14:paraId="20F5213D" w14:textId="77777777" w:rsidR="00346147" w:rsidRPr="006E52F7" w:rsidRDefault="00346147" w:rsidP="00346147">
      <w:pPr>
        <w:pStyle w:val="PLbody01"/>
      </w:pPr>
      <w:r w:rsidRPr="006E52F7">
        <w:t>d)</w:t>
      </w:r>
      <w:r w:rsidRPr="006E52F7">
        <w:tab/>
        <w:t>honoraria wypłacone niektórym grupom pracowników za prace wynikające z umowy o pracę.</w:t>
      </w:r>
    </w:p>
    <w:p w14:paraId="7708E2CB" w14:textId="77777777" w:rsidR="00346147" w:rsidRPr="006E52F7" w:rsidRDefault="00346147" w:rsidP="00346147">
      <w:pPr>
        <w:pStyle w:val="PLbody00"/>
      </w:pPr>
      <w:r>
        <w:t>8</w:t>
      </w:r>
      <w:r w:rsidRPr="006E52F7">
        <w:t>.</w:t>
      </w:r>
      <w:r w:rsidRPr="006E52F7">
        <w:tab/>
        <w:t>Dane o przeciętnych miesięcznych wynagrodzeniach prezentuje się w ujęciu brutto.</w:t>
      </w:r>
    </w:p>
    <w:p w14:paraId="2AF18A72" w14:textId="77777777" w:rsidR="00346147" w:rsidRPr="006E52F7" w:rsidRDefault="00346147" w:rsidP="00346147">
      <w:pPr>
        <w:pStyle w:val="PLbody00"/>
      </w:pPr>
      <w:r>
        <w:rPr>
          <w:bCs/>
        </w:rPr>
        <w:t>9</w:t>
      </w:r>
      <w:r w:rsidRPr="006E52F7">
        <w:rPr>
          <w:bCs/>
        </w:rPr>
        <w:t>.</w:t>
      </w:r>
      <w:r w:rsidRPr="006E52F7">
        <w:rPr>
          <w:b/>
          <w:bCs/>
        </w:rPr>
        <w:tab/>
      </w:r>
      <w:r w:rsidRPr="006E52F7">
        <w:t xml:space="preserve">Informacje o </w:t>
      </w:r>
      <w:r w:rsidRPr="00D751FB">
        <w:rPr>
          <w:rFonts w:ascii="Fira Sans SemiBold" w:hAnsi="Fira Sans SemiBold"/>
        </w:rPr>
        <w:t>świadczeniach emerytalnych i rentowych</w:t>
      </w:r>
      <w:r w:rsidRPr="006E52F7">
        <w:t xml:space="preserve"> (poza rolnikami indywidualnymi) dotyczą świadczeń wypłacanych w ramach pozarolniczego systemu ubezpieczeń społecznych przez Zakład Ubezpieczeń Społecznych ze środków Funduszu Ubezpieczeń Społecznych, budżetu państwa (w</w:t>
      </w:r>
      <w:r>
        <w:t xml:space="preserve"> </w:t>
      </w:r>
      <w:r w:rsidRPr="006E52F7">
        <w:t>ramach dotacji celowej oraz od 2007 r. także z</w:t>
      </w:r>
      <w:r>
        <w:t xml:space="preserve"> </w:t>
      </w:r>
      <w:r w:rsidRPr="006E52F7">
        <w:t xml:space="preserve">odrębnego rozdziału wydatków budżetu państwa) </w:t>
      </w:r>
      <w:r w:rsidRPr="006E52F7">
        <w:rPr>
          <w:rFonts w:cs="Arial"/>
          <w:color w:val="000000" w:themeColor="text1"/>
          <w:szCs w:val="19"/>
        </w:rPr>
        <w:t>i ze środków zgromadzonych w otwartych funduszach emerytalnych – OFE (w okresie od 1 stycznia 2009 r. do 30 czerwca 2014 r.)</w:t>
      </w:r>
      <w:r w:rsidRPr="006E52F7">
        <w:t xml:space="preserve">. </w:t>
      </w:r>
    </w:p>
    <w:p w14:paraId="0F590545" w14:textId="77777777" w:rsidR="00346147" w:rsidRPr="00834818" w:rsidRDefault="00346147" w:rsidP="00346147">
      <w:pPr>
        <w:pStyle w:val="PLbody00a"/>
        <w:rPr>
          <w:spacing w:val="-2"/>
        </w:rPr>
      </w:pPr>
      <w:r w:rsidRPr="006E52F7">
        <w:t>Informacje o świadczeniach emerytalnych i rentowych rolników indywidualnych dotyczą świadczeń wypłacanych przez Kasę Rolniczego Ubezpieczenia Społecznego ze środków Funduszu Emerytalno-Rentowego</w:t>
      </w:r>
      <w:r>
        <w:t xml:space="preserve"> </w:t>
      </w:r>
      <w:r w:rsidRPr="006E52F7">
        <w:t xml:space="preserve">i budżetu państwa (w ramach dotacji celowej oraz od 2007 r. także z odrębnego rozdziału wydatków budżetu </w:t>
      </w:r>
      <w:r w:rsidRPr="00834818">
        <w:rPr>
          <w:spacing w:val="-2"/>
        </w:rPr>
        <w:t>państwa), a także ze środków wypłaconych w ramach pozarolniczego systemu ubezpieczeń społecznych, w przypadku gdy rolnicy posiadają uprawnienia do łącznego pobierania świadczeń z tych środków. Od 1 marca 2019 r. wyłącznie w przypadku KRUS świadczenia emerytalno-rentowe obejmują wypłaty rodzicielskich świadczeń uzupełniających (Mama 4 plus). Świadczenia emerytalno-rentowe nie obejmują wypłat emerytur i rent realizowanych na mocy umów międzynarodowych.</w:t>
      </w:r>
    </w:p>
    <w:p w14:paraId="652BD0FA" w14:textId="77777777" w:rsidR="00346147" w:rsidRPr="006E52F7" w:rsidRDefault="00346147" w:rsidP="00346147">
      <w:pPr>
        <w:pStyle w:val="PLbody00a"/>
      </w:pPr>
      <w:r w:rsidRPr="006E52F7">
        <w:t>Świadczenia emerytalno-rentowe obejmują kwotę świadczeń należnych (bieżących i wyrównawczych) uwzględniającą od 2007 r. zmniejszenia m.in. z tytułu osiągania przychodów z pracy.</w:t>
      </w:r>
    </w:p>
    <w:p w14:paraId="5CFCE767" w14:textId="77777777" w:rsidR="00346147" w:rsidRPr="001D28FB" w:rsidRDefault="00346147" w:rsidP="00346147">
      <w:pPr>
        <w:pStyle w:val="PLbody00"/>
        <w:rPr>
          <w:spacing w:val="-4"/>
        </w:rPr>
      </w:pPr>
      <w:r>
        <w:t>10</w:t>
      </w:r>
      <w:r w:rsidRPr="006E52F7">
        <w:t>.</w:t>
      </w:r>
      <w:r w:rsidRPr="006E52F7">
        <w:tab/>
      </w:r>
      <w:r w:rsidRPr="001D28FB">
        <w:rPr>
          <w:spacing w:val="-4"/>
        </w:rPr>
        <w:t xml:space="preserve">Dane dotyczące </w:t>
      </w:r>
      <w:r w:rsidRPr="001D28FB">
        <w:rPr>
          <w:rFonts w:ascii="Fira Sans SemiBold" w:hAnsi="Fira Sans SemiBold"/>
          <w:spacing w:val="-4"/>
        </w:rPr>
        <w:t>wyników finansowych przedsiębiorstw</w:t>
      </w:r>
      <w:r w:rsidRPr="001D28FB">
        <w:rPr>
          <w:spacing w:val="-4"/>
        </w:rPr>
        <w:t xml:space="preserve"> dostosowano do ustawy o rachunkowości z dnia 29 września 1994 r. (</w:t>
      </w:r>
      <w:r w:rsidR="00C861F3" w:rsidRPr="001D28FB">
        <w:rPr>
          <w:rFonts w:cs="Arial"/>
          <w:spacing w:val="-4"/>
          <w:szCs w:val="19"/>
        </w:rPr>
        <w:t>tekst jednolity Dz. U. 2023</w:t>
      </w:r>
      <w:r w:rsidRPr="001D28FB">
        <w:rPr>
          <w:rFonts w:cs="Arial"/>
          <w:spacing w:val="-4"/>
          <w:szCs w:val="19"/>
        </w:rPr>
        <w:t xml:space="preserve"> poz. </w:t>
      </w:r>
      <w:r w:rsidR="00C861F3" w:rsidRPr="001D28FB">
        <w:rPr>
          <w:rFonts w:cs="Arial"/>
          <w:spacing w:val="-4"/>
          <w:szCs w:val="19"/>
        </w:rPr>
        <w:t>120</w:t>
      </w:r>
      <w:r w:rsidRPr="001D28FB">
        <w:rPr>
          <w:rFonts w:cs="Arial"/>
          <w:spacing w:val="-4"/>
          <w:szCs w:val="19"/>
        </w:rPr>
        <w:t>, z późniejszymi zmianami</w:t>
      </w:r>
      <w:r w:rsidRPr="001D28FB">
        <w:rPr>
          <w:spacing w:val="-4"/>
        </w:rPr>
        <w:t>).</w:t>
      </w:r>
    </w:p>
    <w:p w14:paraId="6D46396D" w14:textId="77777777" w:rsidR="00346147" w:rsidRPr="006E52F7" w:rsidRDefault="00346147" w:rsidP="00346147">
      <w:pPr>
        <w:pStyle w:val="PLbody00"/>
      </w:pPr>
      <w:r>
        <w:t>11</w:t>
      </w:r>
      <w:r w:rsidRPr="006E52F7">
        <w:t>.</w:t>
      </w:r>
      <w:r w:rsidR="009C2702">
        <w:tab/>
      </w:r>
      <w:r w:rsidRPr="00D751FB">
        <w:rPr>
          <w:rFonts w:ascii="Fira Sans SemiBold" w:hAnsi="Fira Sans SemiBold"/>
        </w:rPr>
        <w:t>Przychody ogółem</w:t>
      </w:r>
      <w:r w:rsidRPr="006E52F7">
        <w:t xml:space="preserve"> (</w:t>
      </w:r>
      <w:r>
        <w:t>przychody z całokształtu działalności</w:t>
      </w:r>
      <w:r w:rsidRPr="006E52F7">
        <w:t>) obejmują:</w:t>
      </w:r>
    </w:p>
    <w:p w14:paraId="3A15F0BA" w14:textId="77777777" w:rsidR="00346147" w:rsidRPr="006E52F7" w:rsidRDefault="00346147" w:rsidP="00346147">
      <w:pPr>
        <w:pStyle w:val="PLbody01"/>
      </w:pPr>
      <w:r w:rsidRPr="006E52F7">
        <w:t>a)</w:t>
      </w:r>
      <w:r w:rsidRPr="006E52F7">
        <w:tab/>
      </w:r>
      <w:r w:rsidRPr="00834818">
        <w:rPr>
          <w:spacing w:val="-4"/>
        </w:rPr>
        <w:t xml:space="preserve">przychody netto ze sprzedaży produktów, towarów i materiałów to przychody netto ze sprzedaży w kraju i na eksport wytworzonych przez jednostkę produktów (wyrobów gotowych, półfabrykatów oraz usług), a także opakowań, wyposażenia i usług obcych, jeżeli są one fakturowane odbiorcom łącznie z produktami; oraz przychody netto ze sprzedaży towarów i materiałów, tj. nabyte w celu odsprzedaży w stanie nieprzetworzonym rzeczowe aktywa obrotowe oraz produkty wytworzone przez jednostkę, jeśli sprzedawane są one w sieci własnych sklepów obok towarów obcej produkcji, jak również kwoty </w:t>
      </w:r>
      <w:r>
        <w:t>należne za sprzedane towary i materiały, niezależnie od tego, czy zostały zapłacone;</w:t>
      </w:r>
    </w:p>
    <w:p w14:paraId="76C0D939" w14:textId="77777777" w:rsidR="00346147" w:rsidRPr="006E52F7" w:rsidRDefault="00346147" w:rsidP="00346147">
      <w:pPr>
        <w:pStyle w:val="PLbody01"/>
      </w:pPr>
      <w:r>
        <w:lastRenderedPageBreak/>
        <w:t>b</w:t>
      </w:r>
      <w:r w:rsidRPr="006E52F7">
        <w:t>)</w:t>
      </w:r>
      <w:r w:rsidRPr="006E52F7">
        <w:tab/>
        <w:t>pozostałe przychody operacyjne, tj. przychody związane pośrednio z podstawową działalnością jednostki, a w szczególności: zysk ze zbycia niefinansowych aktywów trwałych (środków trwałych, środków trwałych w</w:t>
      </w:r>
      <w:r>
        <w:t xml:space="preserve"> </w:t>
      </w:r>
      <w:r w:rsidRPr="006E52F7">
        <w:t>budowie, wartości niematerialnych i</w:t>
      </w:r>
      <w:r>
        <w:t xml:space="preserve"> </w:t>
      </w:r>
      <w:r w:rsidRPr="006E52F7">
        <w:t>prawnych, inwestycji w nieruchomości i prawa), otrzymane nieodpłatnie, w tym w drodze darowizny, aktywa (środki pieniężne), odszkodowania, rozwiązane rezerwy, korekty odpisów aktualizujących wartość aktywów niefinansowych, przychody z działalności socjalnej, przychody z</w:t>
      </w:r>
      <w:r>
        <w:t xml:space="preserve"> </w:t>
      </w:r>
      <w:r w:rsidRPr="006E52F7">
        <w:t>najmu lub dzierżawy środków trwałych albo inwestycji w nieruchomości i</w:t>
      </w:r>
      <w:r>
        <w:t xml:space="preserve"> </w:t>
      </w:r>
      <w:r w:rsidRPr="006E52F7">
        <w:t>prawa, przychody związane ze zdarzeniami losowymi;</w:t>
      </w:r>
    </w:p>
    <w:p w14:paraId="5F5A4EC0" w14:textId="77777777" w:rsidR="00346147" w:rsidRPr="006E52F7" w:rsidRDefault="00346147" w:rsidP="00346147">
      <w:pPr>
        <w:pStyle w:val="PLbody01ostatni"/>
      </w:pPr>
      <w:r>
        <w:t>c</w:t>
      </w:r>
      <w:r w:rsidRPr="006E52F7">
        <w:t>)</w:t>
      </w:r>
      <w:r w:rsidRPr="006E52F7">
        <w:tab/>
        <w:t xml:space="preserve">przychody finansowe, tj. przychody z tytułu dokonanych przez podmiot operacji finansowych: kwoty należne z tytułu dywidend i udziałów w zysku, odsetki od udzielanych pożyczek, odsetki od lokat terminowych, odsetki za zwłokę, zysk ze zbycia inwestycji, zmniejszenia odpisów aktualizacyjnych wartości inwestycji wobec całkowitego lub częściowego ustania przyczyn powodujących trwałą utratę ich wartości, nadwyżkę dodatnich różnic kursowych nad ujemnymi. </w:t>
      </w:r>
    </w:p>
    <w:p w14:paraId="268BFD15" w14:textId="77777777" w:rsidR="00346147" w:rsidRPr="006E52F7" w:rsidRDefault="00346147" w:rsidP="00346147">
      <w:pPr>
        <w:pStyle w:val="PLbody00"/>
      </w:pPr>
      <w:r>
        <w:t>12</w:t>
      </w:r>
      <w:r w:rsidRPr="006E52F7">
        <w:t>.</w:t>
      </w:r>
      <w:r w:rsidR="009C2702">
        <w:tab/>
      </w:r>
      <w:r w:rsidRPr="00D751FB">
        <w:rPr>
          <w:rFonts w:ascii="Fira Sans SemiBold" w:hAnsi="Fira Sans SemiBold"/>
        </w:rPr>
        <w:t>Koszty ogółem</w:t>
      </w:r>
      <w:r>
        <w:rPr>
          <w:b/>
        </w:rPr>
        <w:t xml:space="preserve"> </w:t>
      </w:r>
      <w:r w:rsidRPr="007C0611">
        <w:t xml:space="preserve">(koszty uzyskania przychodów z całokształtu działalności) </w:t>
      </w:r>
      <w:r w:rsidRPr="006E52F7">
        <w:t>obejmują:</w:t>
      </w:r>
    </w:p>
    <w:p w14:paraId="6378E698" w14:textId="77777777" w:rsidR="00346147" w:rsidRPr="006E52F7" w:rsidRDefault="00346147" w:rsidP="00346147">
      <w:pPr>
        <w:pStyle w:val="PLbody01"/>
      </w:pPr>
      <w:r w:rsidRPr="006E52F7">
        <w:t>a)</w:t>
      </w:r>
      <w:r w:rsidRPr="006E52F7">
        <w:tab/>
      </w:r>
      <w:r>
        <w:t>koszty sprzedanych produktów, towarów i materiałów obejmują koszt własny sprzedanych produktów (tj. koszty podstawowej działalności operacyjnej pomniejszone o koszty wytworzenia świadczeń na własne potrzeby jednostki i skorygowane o zmianę stanu produktów) oraz wartość sprzedanych towarów i materiałów według cen zakupu lub nabycia;</w:t>
      </w:r>
    </w:p>
    <w:p w14:paraId="30333880" w14:textId="77777777" w:rsidR="00346147" w:rsidRPr="00834818" w:rsidRDefault="00346147" w:rsidP="00346147">
      <w:pPr>
        <w:pStyle w:val="PLbody01"/>
        <w:rPr>
          <w:spacing w:val="-2"/>
        </w:rPr>
      </w:pPr>
      <w:r>
        <w:t>b</w:t>
      </w:r>
      <w:r w:rsidRPr="006E52F7">
        <w:t>)</w:t>
      </w:r>
      <w:r w:rsidRPr="006E52F7">
        <w:tab/>
      </w:r>
      <w:r w:rsidRPr="00834818">
        <w:rPr>
          <w:spacing w:val="-2"/>
          <w:kern w:val="2"/>
        </w:rPr>
        <w:t>pozostałe koszty operacyjne, tj. koszty związane pośrednio z działalnością operacyjną jednostki, a w szczególności: stratę ze zbycia niefinansowych aktywów trwałych (nadwyżkę wartości sprzedanych składników majątku trwałego nad przychodami z ich sprzedaży), amortyzację oddanych w dzierżawę lub najem środków trwałych i środków trwałych w budowie, nieplanowane odpisy amortyzacyjne (odpisy z tytułu trwałej utraty wartości), poniesione kary, grzywny, odszkodowania, odpisane w części lub całość wierzytelności w związku z postępowaniem upadłościowym, układowym i naprawczym, utworzone rezerwy na pewne lub o dużym stopniu prawdopodobieństwa przyszłe zobowiązanie (straty z transakcji gospodarczych w toku), odpisy aktualizujące wartość aktywów niefinansowych, koszty utrzymania obiektów działalności socjalnej, darowizny lub nieodpłatnie przekazane aktywa trwałe, straty związane ze zdarzeniami losowymi;</w:t>
      </w:r>
    </w:p>
    <w:p w14:paraId="380B53D4" w14:textId="77777777" w:rsidR="00346147" w:rsidRPr="006E52F7" w:rsidRDefault="00346147" w:rsidP="00346147">
      <w:pPr>
        <w:pStyle w:val="PLbody01"/>
      </w:pPr>
      <w:r>
        <w:t>c)</w:t>
      </w:r>
      <w:r w:rsidRPr="006E52F7">
        <w:tab/>
        <w:t>koszty finansowe, tj. m.in. odsetki od zaciągniętych kredytów i pożyczek, odsetki i dyskonto od wyemitowanych przez jednostkę obligacji, odsetki za zwłokę, stratę ze zbycia inwestycji, odpisy z tytułu aktualizacji wartości inwestycji, nadwyżkę ujemnych różnic kursowych nad dodatnimi.</w:t>
      </w:r>
    </w:p>
    <w:p w14:paraId="259BB0E0" w14:textId="77777777" w:rsidR="00346147" w:rsidRPr="006E52F7" w:rsidRDefault="00346147" w:rsidP="00346147">
      <w:pPr>
        <w:pStyle w:val="PLbody00"/>
      </w:pPr>
      <w:r>
        <w:t>13</w:t>
      </w:r>
      <w:r w:rsidRPr="006E52F7">
        <w:t>.</w:t>
      </w:r>
      <w:r w:rsidR="009C2702">
        <w:tab/>
      </w:r>
      <w:r w:rsidRPr="00D751FB">
        <w:rPr>
          <w:rFonts w:ascii="Fira Sans SemiBold" w:hAnsi="Fira Sans SemiBold"/>
        </w:rPr>
        <w:t>Przychody netto ze sprzedaży i koszty sprzedanych produktów, towarów i materiałów</w:t>
      </w:r>
      <w:r w:rsidRPr="006E52F7">
        <w:t xml:space="preserve"> wpływające na wynik finansowy ustala się w wartości wyrażonej w rzeczywistych cenach sprzedaży, z</w:t>
      </w:r>
      <w:r>
        <w:t xml:space="preserve"> </w:t>
      </w:r>
      <w:r w:rsidRPr="006E52F7">
        <w:t>uwzględnieniem opustów, rabatów i bonifikat, bez podatku od towarów i usług (VAT).</w:t>
      </w:r>
    </w:p>
    <w:p w14:paraId="60DD5871" w14:textId="77777777" w:rsidR="00346147" w:rsidRPr="006E52F7" w:rsidRDefault="00346147" w:rsidP="00346147">
      <w:pPr>
        <w:pStyle w:val="PLbody00"/>
      </w:pPr>
      <w:r>
        <w:t>14</w:t>
      </w:r>
      <w:r w:rsidRPr="006E52F7">
        <w:t>.</w:t>
      </w:r>
      <w:r w:rsidR="009C2702">
        <w:tab/>
      </w:r>
      <w:r w:rsidRPr="00D751FB">
        <w:rPr>
          <w:rFonts w:ascii="Fira Sans SemiBold" w:hAnsi="Fira Sans SemiBold"/>
        </w:rPr>
        <w:t>Wyniki finansowe</w:t>
      </w:r>
      <w:r w:rsidRPr="00D751FB">
        <w:rPr>
          <w:rFonts w:asciiTheme="majorHAnsi" w:hAnsiTheme="majorHAnsi"/>
        </w:rPr>
        <w:t>:</w:t>
      </w:r>
    </w:p>
    <w:p w14:paraId="2696C370" w14:textId="77777777" w:rsidR="00346147" w:rsidRPr="006E52F7" w:rsidRDefault="00346147" w:rsidP="00346147">
      <w:pPr>
        <w:pStyle w:val="PLbody01"/>
      </w:pPr>
      <w:r w:rsidRPr="006E52F7">
        <w:t>a)</w:t>
      </w:r>
      <w:r w:rsidRPr="006E52F7">
        <w:tab/>
        <w:t>wynik ze sprzedaży produktów, towarów i materiałów stanowi różnicę między przychodami netto osiągniętymi ze sprzedaży produktów, towarów i</w:t>
      </w:r>
      <w:r>
        <w:t xml:space="preserve"> </w:t>
      </w:r>
      <w:r w:rsidRPr="006E52F7">
        <w:t>materiałów a kosztami poniesionymi na ich uzyskanie (koszt własny sprzedanych produktów, towarów i</w:t>
      </w:r>
      <w:r>
        <w:t xml:space="preserve"> </w:t>
      </w:r>
      <w:r w:rsidRPr="006E52F7">
        <w:t>materiałów);</w:t>
      </w:r>
    </w:p>
    <w:p w14:paraId="00D4781B" w14:textId="77777777" w:rsidR="00346147" w:rsidRPr="006E52F7" w:rsidRDefault="00346147" w:rsidP="00346147">
      <w:pPr>
        <w:pStyle w:val="PLbody01"/>
      </w:pPr>
      <w:r w:rsidRPr="006E52F7">
        <w:t>b)</w:t>
      </w:r>
      <w:r w:rsidRPr="006E52F7">
        <w:tab/>
        <w:t>wynik na pozostałej działalności operacyjnej stanowi różnicę między pozostałymi przychodami operacyjnymi a pozostałymi kosztami operacyjnymi. Od 2002 r. zawiera</w:t>
      </w:r>
      <w:r>
        <w:t>ł</w:t>
      </w:r>
      <w:r w:rsidRPr="006E52F7">
        <w:t xml:space="preserve"> część, a od 2016 r. całość zdarzeń nadzwyczajnych związanych z działalnością operacyjną;</w:t>
      </w:r>
    </w:p>
    <w:p w14:paraId="7210642B" w14:textId="77777777" w:rsidR="00346147" w:rsidRPr="006E52F7" w:rsidRDefault="00346147" w:rsidP="00346147">
      <w:pPr>
        <w:pStyle w:val="PLbody01"/>
      </w:pPr>
      <w:r w:rsidRPr="006E52F7">
        <w:t>c)</w:t>
      </w:r>
      <w:r w:rsidRPr="006E52F7">
        <w:tab/>
      </w:r>
      <w:r>
        <w:t>wynik z</w:t>
      </w:r>
      <w:r w:rsidRPr="006E52F7">
        <w:t xml:space="preserve"> działalności operacyjnej stanowi różnicę między przychodami </w:t>
      </w:r>
      <w:r>
        <w:t>operacyjnymi ogółem a kosztami operacyjnymi ogółem;</w:t>
      </w:r>
    </w:p>
    <w:p w14:paraId="79DFC6F2" w14:textId="77777777" w:rsidR="00346147" w:rsidRPr="006E52F7" w:rsidRDefault="00346147" w:rsidP="00346147">
      <w:pPr>
        <w:pStyle w:val="PLbody01"/>
      </w:pPr>
      <w:r w:rsidRPr="006E52F7">
        <w:t>d)</w:t>
      </w:r>
      <w:r w:rsidRPr="006E52F7">
        <w:tab/>
        <w:t xml:space="preserve">wynik na operacjach finansowych stanowi różnicę </w:t>
      </w:r>
      <w:r>
        <w:t>między przychodami finansowymi a kosztami finansowymi</w:t>
      </w:r>
      <w:r w:rsidRPr="006E52F7">
        <w:t>;</w:t>
      </w:r>
    </w:p>
    <w:p w14:paraId="18E02AED" w14:textId="77777777" w:rsidR="00346147" w:rsidRDefault="00346147" w:rsidP="00346147">
      <w:pPr>
        <w:pStyle w:val="PLbody01"/>
      </w:pPr>
      <w:r w:rsidRPr="006E52F7">
        <w:t>e)</w:t>
      </w:r>
      <w:r w:rsidRPr="006E52F7">
        <w:tab/>
      </w:r>
      <w:r>
        <w:t>wynik finansowy brutto oblicza się jako różnicę przychodów ogółem i kosztów ogółem – w przypadku nadwyżki kosztów ogółem nad przychodami ogółem wynik finansowy zapisuje się ze znakiem (–);</w:t>
      </w:r>
    </w:p>
    <w:p w14:paraId="6ADB870F" w14:textId="77777777" w:rsidR="00346147" w:rsidRPr="006E52F7" w:rsidRDefault="00346147" w:rsidP="00346147">
      <w:pPr>
        <w:pStyle w:val="PLbody01ostatni"/>
      </w:pPr>
      <w:r w:rsidRPr="006E52F7">
        <w:t>f)</w:t>
      </w:r>
      <w:r w:rsidRPr="006E52F7">
        <w:tab/>
      </w:r>
      <w:r>
        <w:t xml:space="preserve">wynik finansowy netto to wynik finansowy brutto pomniejszony o obowiązkowe obciążenia. Obowiązkowe obciążenia wyniku finansowego brutto obejmują podatek dochodowy od osób prawnych i fizycznych oraz inne płatności wynikające z odrębnych przepisów. Wpływający na wynik finansowy podatek dochodowy obejmuje część bieżącą i część odroczoną. Część odroczona stanowi różnicę między stanem rezerw i aktywów z tytułu podatku odroczonego (w związku z przejściowymi różnicami między wynikiem finansowym </w:t>
      </w:r>
      <w:r>
        <w:lastRenderedPageBreak/>
        <w:t>brutto a podstawą opodatkowania, wynikającymi z odmienności momentu ujęcia przychodu i kosztu zgodnie z przepisami o rachunkowości a przepisami podatkowymi) na koniec i początek okresu sprawozdawczego.</w:t>
      </w:r>
    </w:p>
    <w:p w14:paraId="02D936CD" w14:textId="77777777" w:rsidR="00346147" w:rsidRPr="006E52F7" w:rsidRDefault="00346147" w:rsidP="00346147">
      <w:pPr>
        <w:pStyle w:val="PLbody00"/>
      </w:pPr>
      <w:r>
        <w:t>15</w:t>
      </w:r>
      <w:r w:rsidRPr="006E52F7">
        <w:t>.</w:t>
      </w:r>
      <w:r w:rsidR="009C2702">
        <w:tab/>
      </w:r>
      <w:r w:rsidRPr="006E52F7">
        <w:t>Aktywa obrotowe oraz zobowiązania:</w:t>
      </w:r>
    </w:p>
    <w:p w14:paraId="6217FCC2" w14:textId="77777777" w:rsidR="00346147" w:rsidRPr="006E52F7" w:rsidRDefault="00346147" w:rsidP="00346147">
      <w:pPr>
        <w:pStyle w:val="PLbody01"/>
      </w:pPr>
      <w:r w:rsidRPr="006E52F7">
        <w:t>a)</w:t>
      </w:r>
      <w:r w:rsidRPr="006E52F7">
        <w:tab/>
      </w:r>
      <w:r>
        <w:t>aktywa obrotowe są częścią kontrolowanych przez jednostkę zasobów majątkowych wykorzystywanych w działalności operacyjnej o wiarygodnie określonej wartości, powstałych w wyniku przeszłych zdarzeń, które spowodują w przyszłości wpływ do jednostki korzyści ekonomicznych. Obejmują zapasy (rzeczowe aktywa obrotowe) oraz krótkoterminowe: należności, inwestycje oraz rozliczenia międzyokresowe;</w:t>
      </w:r>
    </w:p>
    <w:p w14:paraId="4D4897B6" w14:textId="77777777" w:rsidR="00346147" w:rsidRPr="006E52F7" w:rsidRDefault="00346147" w:rsidP="00346147">
      <w:pPr>
        <w:pStyle w:val="PLbody01"/>
      </w:pPr>
      <w:r w:rsidRPr="006E52F7">
        <w:t>b)</w:t>
      </w:r>
      <w:r w:rsidRPr="006E52F7">
        <w:tab/>
      </w:r>
      <w:r>
        <w:t>zapasy to rzeczowe składniki aktywów obrotowych, do których zalicza się: materiały – surowce, materiały podstawowe i pomocnicze, półfabrykaty obcej produkcji, opakowania, części zamienne i odpady; produkty gotowe – wyroby gotowe, wykonane usługi, zakończone roboty, w tym także budowlano-montażowe, prace naukowo-badawcze, prace projektowe, geodezyjno-kartograficzne, itp.; półprodukty i produkty w toku – produkcję niezakończoną, tj. produkcję (usługi, w tym roboty budowlane) w toku oraz półfabrykaty (półprodukty) własnej produkcji; towary – rzeczowe składniki majątku obrotowego nabyte w celu odsprzedaży w niezmienionej postaci; zaliczki na poczet dostaw zapasów;</w:t>
      </w:r>
    </w:p>
    <w:p w14:paraId="74F10DE9" w14:textId="77777777" w:rsidR="00346147" w:rsidRDefault="00346147" w:rsidP="00346147">
      <w:pPr>
        <w:pStyle w:val="PLbody01"/>
      </w:pPr>
      <w:r w:rsidRPr="006E52F7">
        <w:t>c)</w:t>
      </w:r>
      <w:r w:rsidRPr="006E52F7">
        <w:tab/>
      </w:r>
      <w:r>
        <w:t>należności krótkoterminowe obejmują ogół należności z tytułu dostaw i usług (bez względu na termin ich zapłaty) oraz całość lub część należności z innych tytułów nie zaliczanych do aktywów finansowych, które stają się wymagalne w ciągu 12 miesięcy od dnia bilansowego;</w:t>
      </w:r>
    </w:p>
    <w:p w14:paraId="5EAF99F4" w14:textId="77777777" w:rsidR="00346147" w:rsidRPr="006E52F7" w:rsidRDefault="00346147" w:rsidP="00346147">
      <w:pPr>
        <w:pStyle w:val="PLbody01"/>
      </w:pPr>
      <w:r w:rsidRPr="006E52F7">
        <w:t>d)</w:t>
      </w:r>
      <w:r w:rsidRPr="006E52F7">
        <w:tab/>
      </w:r>
      <w:r>
        <w:t>inwestycje krótkoterminowe obejmują krótkoterminowe (obrotowe) aktywa finansowe, w szczególności udziały i akcje, inne papiery wartościowe, udzielone pożyczki, inne krótkoterminowe aktywa finansowe, środki pieniężne i inne aktywa pieniężne; oraz inne inwestycje krótkoterminowe;</w:t>
      </w:r>
    </w:p>
    <w:p w14:paraId="11B21EA7" w14:textId="77777777" w:rsidR="00346147" w:rsidRDefault="00346147" w:rsidP="00346147">
      <w:pPr>
        <w:pStyle w:val="PLbody01"/>
      </w:pPr>
      <w:r w:rsidRPr="006E52F7">
        <w:t>e)</w:t>
      </w:r>
      <w:r w:rsidRPr="006E52F7">
        <w:tab/>
      </w:r>
      <w:r>
        <w:t>krótkoterminowe rozliczenia międzyokresowe obejmują podlegające rozliczeniu w okresie nie dłuższym niż 12 miesięcy od dnia bilansowego czynne rozliczenia międzyokresowe kosztów i rozliczenia międzyokresowe przychodów jako odpowiednik przychodów niebędących jeszcze na dzień bilansowy należnościami z prawnego punktu widzenia;</w:t>
      </w:r>
    </w:p>
    <w:p w14:paraId="794EAD8D" w14:textId="77777777" w:rsidR="00346147" w:rsidRPr="006E52F7" w:rsidRDefault="00346147" w:rsidP="00346147">
      <w:pPr>
        <w:pStyle w:val="PLbody01"/>
      </w:pPr>
      <w:r w:rsidRPr="006E52F7">
        <w:t>f)</w:t>
      </w:r>
      <w:r w:rsidRPr="006E52F7">
        <w:tab/>
      </w:r>
      <w:r>
        <w:t>zobowiązania i rezerwy na zobowiązania są wynikającym z przeszłych zdarzeń obowiązkiem wykonania świadczeń o wiarygodnie określonej wartości, które powodują wykorzystanie już posiadanych lub przyszłych aktywów jednostki. Obejmują rezerwy na zobowiązania, zobowiązania długoterminowe, zobowiązania krótkoterminowe oraz rozliczenia międzyokresowe;</w:t>
      </w:r>
    </w:p>
    <w:p w14:paraId="5A6505F6" w14:textId="77777777" w:rsidR="00346147" w:rsidRPr="00834818" w:rsidRDefault="00346147" w:rsidP="00346147">
      <w:pPr>
        <w:pStyle w:val="PLbody01"/>
        <w:rPr>
          <w:spacing w:val="2"/>
        </w:rPr>
      </w:pPr>
      <w:r w:rsidRPr="006E52F7">
        <w:t>g)</w:t>
      </w:r>
      <w:r w:rsidRPr="006E52F7">
        <w:tab/>
      </w:r>
      <w:r w:rsidRPr="00834818">
        <w:rPr>
          <w:spacing w:val="2"/>
        </w:rPr>
        <w:t>zobowiązania krótkoterminowe (bez funduszy specjalnych) obejmują ogół zobowiązań z tytułu dostaw i usług, a także całość lub tę część pozostałych zobowiązań, które stają się wymagalne w ciągu 12 miesięcy od dnia bilansowego;</w:t>
      </w:r>
    </w:p>
    <w:p w14:paraId="70A2A56D" w14:textId="77777777" w:rsidR="00346147" w:rsidRPr="006E52F7" w:rsidRDefault="00346147" w:rsidP="00346147">
      <w:pPr>
        <w:pStyle w:val="PLbody01ostatni"/>
      </w:pPr>
      <w:r>
        <w:t>h</w:t>
      </w:r>
      <w:r w:rsidRPr="006E52F7">
        <w:t>)</w:t>
      </w:r>
      <w:r w:rsidRPr="006E52F7">
        <w:tab/>
      </w:r>
      <w:r>
        <w:t>zobowiązania długoterminowe powstałe z innych tytułów niż dostawy i usługi obejmują zobowiązania, których termin płatności w całości lub części przypada powyżej 12 miesięcy po dniu bilansowym.</w:t>
      </w:r>
    </w:p>
    <w:p w14:paraId="2AB1387E" w14:textId="77777777" w:rsidR="00346147" w:rsidRPr="006E52F7" w:rsidRDefault="00346147" w:rsidP="00346147">
      <w:pPr>
        <w:pStyle w:val="PLbody00"/>
      </w:pPr>
      <w:r>
        <w:t>16</w:t>
      </w:r>
      <w:r w:rsidRPr="006E52F7">
        <w:t>.</w:t>
      </w:r>
      <w:r w:rsidR="009C2702">
        <w:tab/>
      </w:r>
      <w:r w:rsidRPr="006E52F7">
        <w:t>Wskaźniki:</w:t>
      </w:r>
    </w:p>
    <w:p w14:paraId="6BD0F0D8" w14:textId="77777777" w:rsidR="00346147" w:rsidRPr="006E52F7" w:rsidRDefault="00346147" w:rsidP="00346147">
      <w:pPr>
        <w:pStyle w:val="PLbody01"/>
      </w:pPr>
      <w:r w:rsidRPr="006E52F7">
        <w:t>a)</w:t>
      </w:r>
      <w:r w:rsidRPr="006E52F7">
        <w:tab/>
        <w:t xml:space="preserve">wskaźnik rentowności ze sprzedaży </w:t>
      </w:r>
      <w:r>
        <w:t xml:space="preserve">brutto </w:t>
      </w:r>
      <w:r w:rsidRPr="006E52F7">
        <w:t>jest to relacja wyniku ze sprzedaży produktów, towarów i materiałów do przychodów netto ze sprzedaży produktów, towarów i materiałów;</w:t>
      </w:r>
    </w:p>
    <w:p w14:paraId="49B47BB7" w14:textId="77777777" w:rsidR="00346147" w:rsidRPr="006E52F7" w:rsidRDefault="00346147" w:rsidP="00346147">
      <w:pPr>
        <w:pStyle w:val="PLbody01"/>
      </w:pPr>
      <w:r w:rsidRPr="006E52F7">
        <w:t>b)</w:t>
      </w:r>
      <w:r w:rsidRPr="006E52F7">
        <w:tab/>
        <w:t xml:space="preserve">wskaźnik poziomu kosztów jest to relacja kosztów </w:t>
      </w:r>
      <w:r>
        <w:t xml:space="preserve">ogółem do </w:t>
      </w:r>
      <w:r w:rsidRPr="006E52F7">
        <w:t xml:space="preserve">przychodów </w:t>
      </w:r>
      <w:r>
        <w:t>ogółem</w:t>
      </w:r>
      <w:r w:rsidRPr="006E52F7">
        <w:t>;</w:t>
      </w:r>
    </w:p>
    <w:p w14:paraId="2BFAEF07" w14:textId="77777777" w:rsidR="00346147" w:rsidRPr="006E52F7" w:rsidRDefault="00346147" w:rsidP="00346147">
      <w:pPr>
        <w:pStyle w:val="PLbody01"/>
      </w:pPr>
      <w:r w:rsidRPr="006E52F7">
        <w:t>c)</w:t>
      </w:r>
      <w:r w:rsidRPr="006E52F7">
        <w:tab/>
        <w:t xml:space="preserve">wskaźnik rentowności obrotu brutto jest to relacja wyniku finansowego brutto do przychodów </w:t>
      </w:r>
      <w:r>
        <w:t>ogółem;</w:t>
      </w:r>
    </w:p>
    <w:p w14:paraId="54B0A753" w14:textId="77777777" w:rsidR="00346147" w:rsidRPr="006E52F7" w:rsidRDefault="00346147" w:rsidP="00346147">
      <w:pPr>
        <w:pStyle w:val="PLbody01"/>
      </w:pPr>
      <w:r w:rsidRPr="006E52F7">
        <w:t>d)</w:t>
      </w:r>
      <w:r w:rsidRPr="006E52F7">
        <w:tab/>
        <w:t xml:space="preserve">wskaźnik rentowności obrotu netto jest to relacja wyniku finansowego netto do przychodów </w:t>
      </w:r>
      <w:r>
        <w:t>ogółem</w:t>
      </w:r>
      <w:r w:rsidRPr="006E52F7">
        <w:t>;</w:t>
      </w:r>
    </w:p>
    <w:p w14:paraId="180FF572" w14:textId="77777777" w:rsidR="00346147" w:rsidRPr="006E52F7" w:rsidRDefault="00346147" w:rsidP="00346147">
      <w:pPr>
        <w:pStyle w:val="PLbody01"/>
      </w:pPr>
      <w:r w:rsidRPr="006E52F7">
        <w:t>e)</w:t>
      </w:r>
      <w:r w:rsidRPr="006E52F7">
        <w:tab/>
        <w:t>wskaźnik płynności finansowej I stopnia jest to relacja inwestycji krótkoterminowych do zobowiązań krótkoterminowych</w:t>
      </w:r>
      <w:r>
        <w:t xml:space="preserve"> (bez funduszy specjalnych)</w:t>
      </w:r>
      <w:r w:rsidRPr="006E52F7">
        <w:t>;</w:t>
      </w:r>
    </w:p>
    <w:p w14:paraId="3747C52C" w14:textId="77777777" w:rsidR="00346147" w:rsidRPr="006E52F7" w:rsidRDefault="00346147" w:rsidP="00346147">
      <w:pPr>
        <w:pStyle w:val="PLbody01ostatni"/>
      </w:pPr>
      <w:r w:rsidRPr="006E52F7">
        <w:t>f)</w:t>
      </w:r>
      <w:r w:rsidRPr="006E52F7">
        <w:tab/>
        <w:t>wskaźnik płynności finansowej II stopnia jest to relacja inwestycji krótkoterminowych i należności krótkoterminowych do zobowiązań krótkoterminowych</w:t>
      </w:r>
      <w:r>
        <w:t xml:space="preserve"> (bez funduszy specjalnych)</w:t>
      </w:r>
      <w:r w:rsidRPr="006E52F7">
        <w:t>.</w:t>
      </w:r>
    </w:p>
    <w:p w14:paraId="5763E9A5" w14:textId="77777777" w:rsidR="00346147" w:rsidRPr="00834818" w:rsidRDefault="00346147" w:rsidP="00415625">
      <w:pPr>
        <w:pStyle w:val="PLbody00"/>
        <w:spacing w:after="360"/>
        <w:rPr>
          <w:spacing w:val="-2"/>
        </w:rPr>
      </w:pPr>
      <w:r>
        <w:t>17</w:t>
      </w:r>
      <w:r w:rsidRPr="006E52F7">
        <w:t>.</w:t>
      </w:r>
      <w:r w:rsidR="009C2702">
        <w:tab/>
      </w:r>
      <w:r w:rsidRPr="006E52F7">
        <w:t>Przedmiotem obserwacji cen w zakresie produkcji sprzedanej przemysłu i produkcji budowlano-montażowej są ceny bazowe, tj. kwoty pieniędzy otrzymywane przez producenta od nabywcy za jednostkę produktu (wy</w:t>
      </w:r>
      <w:r w:rsidRPr="00834818">
        <w:rPr>
          <w:spacing w:val="-2"/>
        </w:rPr>
        <w:t>robu lub usługi), pomniejszone o podatki od produktu oraz ewentualne rabaty i opusty, a powiększone o dotacje do produktu.</w:t>
      </w:r>
    </w:p>
    <w:p w14:paraId="2F0755C7" w14:textId="77777777" w:rsidR="00346147" w:rsidRPr="00EB2887" w:rsidRDefault="00346147" w:rsidP="00346147">
      <w:pPr>
        <w:pStyle w:val="PLbody00a"/>
        <w:rPr>
          <w:rFonts w:ascii="Fira Sans SemiBold" w:hAnsi="Fira Sans SemiBold"/>
        </w:rPr>
      </w:pPr>
      <w:r w:rsidRPr="00EB2887">
        <w:rPr>
          <w:rFonts w:ascii="Fira Sans SemiBold" w:hAnsi="Fira Sans SemiBold"/>
        </w:rPr>
        <w:lastRenderedPageBreak/>
        <w:t xml:space="preserve">Wskaźniki cen: </w:t>
      </w:r>
    </w:p>
    <w:p w14:paraId="47729047" w14:textId="77777777" w:rsidR="00346147" w:rsidRPr="00610E2D" w:rsidRDefault="00346147" w:rsidP="00346147">
      <w:pPr>
        <w:pStyle w:val="ENbody01"/>
        <w:rPr>
          <w:color w:val="000000" w:themeColor="text1"/>
        </w:rPr>
      </w:pPr>
      <w:r w:rsidRPr="00610E2D">
        <w:rPr>
          <w:color w:val="000000" w:themeColor="text1"/>
        </w:rPr>
        <w:t>a)</w:t>
      </w:r>
      <w:r w:rsidRPr="00610E2D">
        <w:rPr>
          <w:color w:val="000000" w:themeColor="text1"/>
        </w:rPr>
        <w:tab/>
        <w:t>produkcji sprzedanej przemysłu (tj. górnictwa i wydobywania, przetwórstwa przemysłowego, wytwarzania i zaopatrywania w energię elektryczną, gaz, parę wodną, gorącą wodę i powietrze do układów klimatyzacyjnych, a także dostawy wody; gospodarowania ściekami i odpadami oraz działalności związanej z rekultywacją) opracowano na podstawie miesięcznego badania cen wyrobów i usług faktycznie uzyskiwanych przez, dobrane w sposób celowy, podmioty gospodarcze zaklasyfikowane do wyżej wymienionych sekcji. W kraju badaniem objęto ok. 3,2 tys. podmiotów, w których liczba pracujących przekracza 9 osób.</w:t>
      </w:r>
    </w:p>
    <w:p w14:paraId="1115DD98" w14:textId="77777777" w:rsidR="00346147" w:rsidRPr="006E52F7" w:rsidRDefault="00346147" w:rsidP="00346147">
      <w:pPr>
        <w:pStyle w:val="PLbody01a0"/>
      </w:pPr>
      <w:r w:rsidRPr="006E52F7">
        <w:t>W celu uzyskania wskaźników cen dla każdego rodzaju działalności obliczane są kolejno:</w:t>
      </w:r>
    </w:p>
    <w:p w14:paraId="0EE2D5FB" w14:textId="77777777" w:rsidR="00346147" w:rsidRDefault="00346147" w:rsidP="00346147">
      <w:pPr>
        <w:pStyle w:val="PLbodypunktor"/>
        <w:spacing w:after="20"/>
      </w:pPr>
      <w:r>
        <w:rPr>
          <w:rFonts w:cs="Fira Sans"/>
          <w:sz w:val="24"/>
          <w:szCs w:val="24"/>
        </w:rPr>
        <w:t>•</w:t>
      </w:r>
      <w:r>
        <w:tab/>
      </w:r>
      <w:r w:rsidRPr="006E52F7">
        <w:t>wskaźniki cen przy podstawie „miesiąc poprzedni = 100”:</w:t>
      </w:r>
    </w:p>
    <w:p w14:paraId="2F37B5C8" w14:textId="77777777" w:rsidR="00346147" w:rsidRPr="0060016A" w:rsidRDefault="00346147" w:rsidP="00AE2669">
      <w:pPr>
        <w:pStyle w:val="PLbodymylnik02"/>
      </w:pPr>
      <w:r w:rsidRPr="0060016A">
        <w:t>–</w:t>
      </w:r>
      <w:r w:rsidRPr="0060016A">
        <w:tab/>
        <w:t>dla szczebla przedsiębiorstw – jako średnie ważone indywidualnych wskaźników cen reprezentantów przy zastosowaniu, jako systemu wag, wartości ich sprzedaży w badanym miesiącu,</w:t>
      </w:r>
    </w:p>
    <w:p w14:paraId="07458AF5" w14:textId="77777777" w:rsidR="00346147" w:rsidRPr="006E52F7" w:rsidRDefault="00346147" w:rsidP="00AE2669">
      <w:pPr>
        <w:pStyle w:val="PLbodymylnik02"/>
      </w:pPr>
      <w:r>
        <w:t>–</w:t>
      </w:r>
      <w:r w:rsidRPr="0059654E">
        <w:tab/>
      </w:r>
      <w:r w:rsidRPr="006E52F7">
        <w:t>dla szczebla grup, działów i sekcji – jako średnie wskaźników cen agregatów niższego szczebla ważone ich pełną wartością sprzedaży w badanym miesiącu,</w:t>
      </w:r>
    </w:p>
    <w:p w14:paraId="11F08F8E" w14:textId="77777777" w:rsidR="00346147" w:rsidRPr="006E52F7" w:rsidRDefault="00346147" w:rsidP="00346147">
      <w:pPr>
        <w:pStyle w:val="PLbodypunktor"/>
      </w:pPr>
      <w:r>
        <w:rPr>
          <w:rFonts w:cs="Fira Sans"/>
          <w:sz w:val="24"/>
          <w:szCs w:val="24"/>
        </w:rPr>
        <w:t>•</w:t>
      </w:r>
      <w:r>
        <w:tab/>
      </w:r>
      <w:r w:rsidRPr="006E52F7">
        <w:t>wskaźniki cen przy innych podstawach – jako średnie wskaźników cen agregatów niższych szczebli ważone wartością ich sprzedaży z 2015</w:t>
      </w:r>
      <w:r>
        <w:t xml:space="preserve"> </w:t>
      </w:r>
      <w:r w:rsidRPr="006E52F7">
        <w:t>r., która jest aktualizowana miesięcznie o zmiany cen i</w:t>
      </w:r>
      <w:r>
        <w:t xml:space="preserve"> </w:t>
      </w:r>
      <w:r w:rsidRPr="006E52F7">
        <w:t>zmiany struktury sprzedaży zachodzące w</w:t>
      </w:r>
      <w:r>
        <w:t xml:space="preserve"> </w:t>
      </w:r>
      <w:r w:rsidRPr="006E52F7">
        <w:t>kolejnych miesiącach roku, którego dotyczą wskaźniki cen.</w:t>
      </w:r>
    </w:p>
    <w:p w14:paraId="54BFF70D" w14:textId="77777777" w:rsidR="00346147" w:rsidRPr="006E52F7" w:rsidRDefault="00346147" w:rsidP="00346147">
      <w:pPr>
        <w:pStyle w:val="PLbodypunktora"/>
      </w:pPr>
      <w:r w:rsidRPr="006E52F7">
        <w:t>Wskaźniki cen obrazują dynamikę cen wynikającą z faktycznie wprowadzonych zmian cen, jak i</w:t>
      </w:r>
      <w:r>
        <w:t xml:space="preserve"> </w:t>
      </w:r>
      <w:r w:rsidRPr="006E52F7">
        <w:t>zmian w strukturze asortymentowej sprzedaży oraz w</w:t>
      </w:r>
      <w:r>
        <w:t xml:space="preserve"> </w:t>
      </w:r>
      <w:r w:rsidRPr="006E52F7">
        <w:t>strukturze odbiorców.</w:t>
      </w:r>
    </w:p>
    <w:p w14:paraId="63759DF7" w14:textId="77777777" w:rsidR="00346147" w:rsidRPr="006E52F7" w:rsidRDefault="00346147" w:rsidP="00346147">
      <w:pPr>
        <w:pStyle w:val="PLbody01"/>
      </w:pPr>
      <w:r w:rsidRPr="006E52F7">
        <w:t>b)</w:t>
      </w:r>
      <w:r w:rsidR="00247BF2">
        <w:tab/>
      </w:r>
      <w:r w:rsidRPr="006E52F7">
        <w:t>produkcji budowlano-montażowej uzyskano na podstawie miesięcznego badania cen robót realizowanych przez, dobrane w sposób celowy, podmioty gospodarcze zaklasyfikowane do sekcji „Budownictwo”, tj. przez ok. 400 przedsiębiorstw budowlanych w</w:t>
      </w:r>
      <w:r>
        <w:t xml:space="preserve"> </w:t>
      </w:r>
      <w:r w:rsidRPr="006E52F7">
        <w:t>kraju, w których liczba pracujących przekracza 9. Sposób obliczania wskaźników cen jest analogiczny, jak opisany w pkt. 1</w:t>
      </w:r>
      <w:r>
        <w:t>7</w:t>
      </w:r>
      <w:r w:rsidRPr="006E52F7">
        <w:t>.a).</w:t>
      </w:r>
    </w:p>
    <w:p w14:paraId="3239EA51" w14:textId="77777777" w:rsidR="00346147" w:rsidRPr="006E52F7" w:rsidRDefault="00346147" w:rsidP="00346147">
      <w:pPr>
        <w:pStyle w:val="PLbody00"/>
      </w:pPr>
      <w:r>
        <w:t>18</w:t>
      </w:r>
      <w:r w:rsidRPr="006E52F7">
        <w:t>.</w:t>
      </w:r>
      <w:r w:rsidR="009C2702">
        <w:tab/>
      </w:r>
      <w:r w:rsidRPr="00D751FB">
        <w:rPr>
          <w:rFonts w:ascii="Fira Sans SemiBold" w:hAnsi="Fira Sans SemiBold"/>
        </w:rPr>
        <w:t>Wskaźniki cen towarów i usług konsumpcyjnych</w:t>
      </w:r>
      <w:r w:rsidRPr="006E52F7">
        <w:t xml:space="preserve"> opracowano na podstawie obserwacji cen reprezentantów towarów i usług konsumpcyjnych (ok. 15</w:t>
      </w:r>
      <w:r>
        <w:t>00 w 2020</w:t>
      </w:r>
      <w:r w:rsidRPr="006E52F7">
        <w:t xml:space="preserve"> r.).</w:t>
      </w:r>
    </w:p>
    <w:p w14:paraId="72DEFA3E" w14:textId="77777777" w:rsidR="00346147" w:rsidRPr="006E52F7" w:rsidRDefault="00346147" w:rsidP="00346147">
      <w:pPr>
        <w:pStyle w:val="PLbody00a"/>
      </w:pPr>
      <w:r w:rsidRPr="006E52F7">
        <w:t>Wskaźniki cen obliczono przy przyjęciu systemu wag opracowanego na podstawie struktury wydatków (bez spożycia naturalnego) poszczególnych grup gospodarstw domowych na zakup towarów i usług konsumpcyjnych z roku poprzedzającego rok badany, uzyskanej z badania budżetów gospodarstw domowych. Grupowania towarów i usług konsumpcyjnych dokonano na podstawie Klasyfikacji Spożycia Indywidualnego według celu (ECOICOP).</w:t>
      </w:r>
    </w:p>
    <w:p w14:paraId="6F330E0A" w14:textId="77777777" w:rsidR="00346147" w:rsidRPr="006E52F7" w:rsidRDefault="00346147" w:rsidP="00346147">
      <w:pPr>
        <w:pStyle w:val="PLbody00"/>
      </w:pPr>
      <w:r>
        <w:t>19</w:t>
      </w:r>
      <w:r w:rsidRPr="008C577B">
        <w:t>.</w:t>
      </w:r>
      <w:r w:rsidR="009C2702">
        <w:tab/>
      </w:r>
      <w:r w:rsidRPr="008C577B">
        <w:t xml:space="preserve">Dane o </w:t>
      </w:r>
      <w:r w:rsidRPr="00D751FB">
        <w:rPr>
          <w:rFonts w:ascii="Fira Sans SemiBold" w:hAnsi="Fira Sans SemiBold"/>
        </w:rPr>
        <w:t>cenach skupu</w:t>
      </w:r>
      <w:r w:rsidRPr="008C577B">
        <w:t xml:space="preserve"> dotyczą cen płaconych przez podmioty gospodarcze skupujące produkty rolne bezpośrednio od ich producentów. Przeciętne ceny obliczono jako iloraz wartości (bez podatku od towarów</w:t>
      </w:r>
      <w:r>
        <w:t xml:space="preserve"> </w:t>
      </w:r>
      <w:r w:rsidRPr="008C577B">
        <w:t>i usług) i ilości poszczególnych produktów roln</w:t>
      </w:r>
      <w:r>
        <w:t>ych (patrz uwagi ogólne pkt. 9.c</w:t>
      </w:r>
      <w:r w:rsidRPr="008C577B">
        <w:t>).</w:t>
      </w:r>
    </w:p>
    <w:p w14:paraId="14AE76AB" w14:textId="77777777" w:rsidR="00346147" w:rsidRPr="006E52F7" w:rsidRDefault="00346147" w:rsidP="00346147">
      <w:pPr>
        <w:pStyle w:val="PLbody00"/>
      </w:pPr>
      <w:r>
        <w:t>20</w:t>
      </w:r>
      <w:r w:rsidRPr="006E52F7">
        <w:t>.</w:t>
      </w:r>
      <w:r w:rsidR="009C2702">
        <w:tab/>
      </w:r>
      <w:r w:rsidRPr="006E52F7">
        <w:t xml:space="preserve">Źródłem informacji o </w:t>
      </w:r>
      <w:r w:rsidRPr="00D751FB">
        <w:rPr>
          <w:rFonts w:ascii="Fira Sans SemiBold" w:hAnsi="Fira Sans SemiBold"/>
        </w:rPr>
        <w:t>cenach produktów rolnych i zwierząt gospodarskich</w:t>
      </w:r>
      <w:r w:rsidRPr="006E52F7">
        <w:t xml:space="preserve"> uzyskiwanych przez rolników na targowiskach są miesięczne notowania cen dokonywane przez stałych ankieterów na celowo wytypowanych ok. 440 targowiskach. Przeciętne ceny miesięczne obliczono jako średnie arytmetyczne wszystkich notowań w skali całego kraju i województw.</w:t>
      </w:r>
    </w:p>
    <w:p w14:paraId="040B3A4B" w14:textId="77777777" w:rsidR="00346147" w:rsidRPr="006E52F7" w:rsidRDefault="00346147" w:rsidP="00346147">
      <w:pPr>
        <w:pStyle w:val="PLbody00"/>
      </w:pPr>
      <w:r>
        <w:t>21</w:t>
      </w:r>
      <w:r w:rsidRPr="006E52F7">
        <w:t>.</w:t>
      </w:r>
      <w:r w:rsidR="009C2702">
        <w:tab/>
      </w:r>
      <w:r w:rsidRPr="00D751FB">
        <w:rPr>
          <w:rFonts w:ascii="Fira Sans SemiBold" w:hAnsi="Fira Sans SemiBold"/>
        </w:rPr>
        <w:t>Nakłady inwestycyjne</w:t>
      </w:r>
      <w:r w:rsidRPr="006E52F7">
        <w:t xml:space="preserve"> to nakłady finansowe lub rzeczowe, których celem jest stworzenie nowych środków trwałych lub ulepszenie (przebudowa, rozbudowa, rekonstrukcja lub modernizacja) istniejących obiektów majątku trwałego, a także nakłady na tzw. pierwsze wyposażenia inwestycji. Nakłady inwestycyjne dzielą się na nakłady na środki trwałe oraz pozostałe nakłady.</w:t>
      </w:r>
    </w:p>
    <w:p w14:paraId="3DC7FD41" w14:textId="77777777" w:rsidR="00346147" w:rsidRPr="006E52F7" w:rsidRDefault="00346147" w:rsidP="00346147">
      <w:pPr>
        <w:pStyle w:val="PLbody00a"/>
      </w:pPr>
      <w:r w:rsidRPr="002778F0">
        <w:rPr>
          <w:rFonts w:ascii="Fira Sans SemiBold" w:hAnsi="Fira Sans SemiBold"/>
        </w:rPr>
        <w:t>Nakłady na środki trwałe</w:t>
      </w:r>
      <w:r w:rsidRPr="006E52F7">
        <w:t xml:space="preserve"> to nakłady na:</w:t>
      </w:r>
    </w:p>
    <w:p w14:paraId="3C4B6E52" w14:textId="77777777" w:rsidR="00346147" w:rsidRPr="006E52F7" w:rsidRDefault="00346147" w:rsidP="00346147">
      <w:pPr>
        <w:pStyle w:val="PLbody01"/>
      </w:pPr>
      <w:r w:rsidRPr="006E52F7">
        <w:t>a)</w:t>
      </w:r>
      <w:r w:rsidRPr="006E52F7">
        <w:tab/>
        <w:t>budynki i budowle (obejmują budynki i lokale oraz obiekty inżynierii lądowej i wodnej), w tym m.in. roboty budowlano-montażowe, dokumentacje projektowo-kosztorysowe,</w:t>
      </w:r>
    </w:p>
    <w:p w14:paraId="34D4131C" w14:textId="77777777" w:rsidR="00346147" w:rsidRPr="006E52F7" w:rsidRDefault="00346147" w:rsidP="00346147">
      <w:pPr>
        <w:pStyle w:val="PLbody01"/>
      </w:pPr>
      <w:r w:rsidRPr="006E52F7">
        <w:t>b)</w:t>
      </w:r>
      <w:r w:rsidRPr="006E52F7">
        <w:tab/>
        <w:t>maszyny, urządzenia techniczne i narzędzia (łącznie z</w:t>
      </w:r>
      <w:r>
        <w:t xml:space="preserve"> </w:t>
      </w:r>
      <w:r w:rsidRPr="006E52F7">
        <w:t>przyrządami, ruchomościami i wyposażeniem),</w:t>
      </w:r>
    </w:p>
    <w:p w14:paraId="46EDF269" w14:textId="77777777" w:rsidR="00346147" w:rsidRPr="006E52F7" w:rsidRDefault="00346147" w:rsidP="00346147">
      <w:pPr>
        <w:pStyle w:val="PLbody01"/>
      </w:pPr>
      <w:r w:rsidRPr="006E52F7">
        <w:t>c)</w:t>
      </w:r>
      <w:r w:rsidRPr="006E52F7">
        <w:tab/>
        <w:t>środki transportu,</w:t>
      </w:r>
    </w:p>
    <w:p w14:paraId="31798CCC" w14:textId="77777777" w:rsidR="00346147" w:rsidRPr="006E52F7" w:rsidRDefault="00346147" w:rsidP="00346147">
      <w:pPr>
        <w:pStyle w:val="PLbody01"/>
        <w:rPr>
          <w:rFonts w:ascii="Arial" w:hAnsi="Arial" w:cs="Arial"/>
        </w:rPr>
      </w:pPr>
      <w:r w:rsidRPr="006E52F7">
        <w:t>d)</w:t>
      </w:r>
      <w:r w:rsidRPr="006E52F7">
        <w:tab/>
      </w:r>
      <w:r w:rsidRPr="00834818">
        <w:rPr>
          <w:spacing w:val="2"/>
        </w:rPr>
        <w:t xml:space="preserve">inne, tj.: melioracje wodne, </w:t>
      </w:r>
      <w:r w:rsidRPr="00834818">
        <w:rPr>
          <w:rFonts w:ascii="Arial" w:hAnsi="Arial" w:cs="Arial"/>
          <w:spacing w:val="2"/>
        </w:rPr>
        <w:t>poprawę walorów (ulepszenia) gruntów, inwentarz żywy (stado podstawowe) i zasadzenia wieloletnie oraz odsetki od kredytów i pożyczek inwestycyjnych za okres realizacji inwestycji.</w:t>
      </w:r>
    </w:p>
    <w:p w14:paraId="1F1B421B" w14:textId="77777777" w:rsidR="00346147" w:rsidRPr="006E52F7" w:rsidRDefault="00346147" w:rsidP="00346147">
      <w:pPr>
        <w:pStyle w:val="PLbody00a"/>
      </w:pPr>
      <w:r w:rsidRPr="00D751FB">
        <w:rPr>
          <w:rFonts w:ascii="Fira Sans SemiBold" w:hAnsi="Fira Sans SemiBold"/>
        </w:rPr>
        <w:t>Pozostałe nakłady</w:t>
      </w:r>
      <w:r w:rsidRPr="006E52F7">
        <w:t xml:space="preserve"> to nakłady na tzw. pierwsze wyposażenie inwestycji oraz inne koszty związane</w:t>
      </w:r>
      <w:r>
        <w:t xml:space="preserve"> </w:t>
      </w:r>
      <w:r w:rsidRPr="006E52F7">
        <w:t>z realizacją inwestycji. Nakłady te nie zwiększają wartości środków trwałych.</w:t>
      </w:r>
    </w:p>
    <w:p w14:paraId="73C3D109" w14:textId="77777777" w:rsidR="00346147" w:rsidRPr="006E52F7" w:rsidRDefault="00346147" w:rsidP="00AE2669">
      <w:pPr>
        <w:pStyle w:val="PLbody00"/>
      </w:pPr>
      <w:r>
        <w:lastRenderedPageBreak/>
        <w:t>22</w:t>
      </w:r>
      <w:r w:rsidRPr="006E52F7">
        <w:t>.</w:t>
      </w:r>
      <w:r w:rsidR="00AE2669">
        <w:tab/>
      </w:r>
      <w:r w:rsidRPr="006E52F7">
        <w:t xml:space="preserve">Prezentowane dane dotyczą </w:t>
      </w:r>
      <w:r w:rsidRPr="00D751FB">
        <w:rPr>
          <w:rFonts w:ascii="Fira Sans SemiBold" w:hAnsi="Fira Sans SemiBold"/>
        </w:rPr>
        <w:t>podmiotów gospodarki narodowej</w:t>
      </w:r>
      <w:r w:rsidRPr="006E52F7">
        <w:t xml:space="preserve"> wpisanych do rejestru REGON i</w:t>
      </w:r>
      <w:r>
        <w:t xml:space="preserve"> </w:t>
      </w:r>
      <w:r w:rsidRPr="006E52F7">
        <w:t xml:space="preserve">obejmują osoby prawne, jednostki organizacyjne niemające osobowości prawnej oraz osoby fizyczne prowadzące działalność gospodarczą, zaklasyfikowane do poszczególnych sekcji PKD 2007 według przeważającego rodzaju działalności. </w:t>
      </w:r>
    </w:p>
    <w:p w14:paraId="3A372E32" w14:textId="77777777" w:rsidR="00346147" w:rsidRPr="006E52F7" w:rsidRDefault="00346147" w:rsidP="00AE2669">
      <w:pPr>
        <w:pStyle w:val="PLbody00a"/>
      </w:pPr>
      <w:r w:rsidRPr="006E52F7">
        <w:t>Krajowy rejestr urzędowy podmiotów gospodarki narodowej, zwany dalej rejestrem REGON, jest rejestrem administracyjnym prowadzonym przez Prezesa GUS. Zasady prowadzenia rejestru określ</w:t>
      </w:r>
      <w:r>
        <w:t>ają przepisy ustawy z dnia 29 czerwca</w:t>
      </w:r>
      <w:r w:rsidRPr="006E52F7">
        <w:t xml:space="preserve"> 1995 r. o statystyce publicznej (</w:t>
      </w:r>
      <w:r w:rsidR="00F6353D">
        <w:rPr>
          <w:rFonts w:cs="Arial"/>
          <w:szCs w:val="19"/>
        </w:rPr>
        <w:t>Dz. U. 2023 poz. 773 z późniejszymi zmianami</w:t>
      </w:r>
      <w:r w:rsidRPr="006E52F7">
        <w:t xml:space="preserve">) oraz przepisy rozporządzenia Rady Ministrów </w:t>
      </w:r>
      <w:r w:rsidRPr="006E52F7">
        <w:rPr>
          <w:rFonts w:cs="Arial"/>
          <w:szCs w:val="19"/>
        </w:rPr>
        <w:t>z</w:t>
      </w:r>
      <w:r>
        <w:rPr>
          <w:rFonts w:cs="Arial"/>
          <w:szCs w:val="19"/>
        </w:rPr>
        <w:t xml:space="preserve"> </w:t>
      </w:r>
      <w:r w:rsidRPr="006E52F7">
        <w:rPr>
          <w:rFonts w:cs="Arial"/>
          <w:szCs w:val="19"/>
        </w:rPr>
        <w:t>dnia 30 listopada 2015 r. (Dz. U. poz. 2009, z późniejszymi zmianami).</w:t>
      </w:r>
      <w:r w:rsidRPr="006E52F7">
        <w:t xml:space="preserve"> </w:t>
      </w:r>
    </w:p>
    <w:p w14:paraId="71F40B9A" w14:textId="77777777" w:rsidR="00346147" w:rsidRPr="006E52F7" w:rsidRDefault="00346147" w:rsidP="00AE2669">
      <w:pPr>
        <w:pStyle w:val="PLbody00a"/>
      </w:pPr>
      <w:r w:rsidRPr="006E52F7">
        <w:t>Podstawową funkcją rejestru REGON jest identyfikowanie podmiotów gospodarki narodowej, co jest realizowane poprzez nadawanie im unikatowych numerów identyfikacyjnych.</w:t>
      </w:r>
    </w:p>
    <w:p w14:paraId="3A6E122D" w14:textId="77777777" w:rsidR="00346147" w:rsidRPr="006E52F7" w:rsidRDefault="00346147" w:rsidP="00AE2669">
      <w:pPr>
        <w:pStyle w:val="PLbody00"/>
      </w:pPr>
      <w:r>
        <w:t>23</w:t>
      </w:r>
      <w:r w:rsidRPr="006E52F7">
        <w:t>.</w:t>
      </w:r>
      <w:r w:rsidR="009C2702">
        <w:rPr>
          <w:b/>
        </w:rPr>
        <w:tab/>
      </w:r>
      <w:r w:rsidRPr="00D751FB">
        <w:rPr>
          <w:rFonts w:ascii="Fira Sans SemiBold" w:hAnsi="Fira Sans SemiBold"/>
        </w:rPr>
        <w:t>Dane o mieszkaniach</w:t>
      </w:r>
      <w:r w:rsidRPr="006E52F7">
        <w:t xml:space="preserve"> prezentowane są według głównych form budownictwa:</w:t>
      </w:r>
    </w:p>
    <w:p w14:paraId="2BBC0C4F" w14:textId="77777777" w:rsidR="00346147" w:rsidRPr="006E52F7" w:rsidRDefault="00346147" w:rsidP="00AE2669">
      <w:pPr>
        <w:pStyle w:val="PLbody01"/>
      </w:pPr>
      <w:r w:rsidRPr="006E52F7">
        <w:t>a)</w:t>
      </w:r>
      <w:r w:rsidRPr="006E52F7">
        <w:tab/>
        <w:t>indywidualne – realizowane przez osoby fizyczne, fundacje, kościoły i związki wyznaniowe z</w:t>
      </w:r>
      <w:r>
        <w:t xml:space="preserve"> </w:t>
      </w:r>
      <w:r w:rsidRPr="006E52F7">
        <w:t>przeznaczeniem na użytek własny inwestora;</w:t>
      </w:r>
    </w:p>
    <w:p w14:paraId="683102DF" w14:textId="77777777" w:rsidR="00346147" w:rsidRPr="006E52F7" w:rsidRDefault="00346147" w:rsidP="00AE2669">
      <w:pPr>
        <w:pStyle w:val="PLbody01"/>
      </w:pPr>
      <w:r w:rsidRPr="006E52F7">
        <w:t>b)</w:t>
      </w:r>
      <w:r w:rsidRPr="006E52F7">
        <w:tab/>
        <w:t>przeznaczone na sprzedaż lub wynajem – realizowane w celu osiągnięcia zysku przez różnych inwestorów;</w:t>
      </w:r>
    </w:p>
    <w:p w14:paraId="3B480C7D" w14:textId="77777777" w:rsidR="00346147" w:rsidRPr="00097A3F" w:rsidRDefault="00346147" w:rsidP="00AE2669">
      <w:pPr>
        <w:pStyle w:val="PLbody01"/>
      </w:pPr>
      <w:r w:rsidRPr="006E52F7">
        <w:t>c)</w:t>
      </w:r>
      <w:r w:rsidRPr="006E52F7">
        <w:tab/>
      </w:r>
      <w:r>
        <w:t>spółdzielcze – realizowane przez spółdzielnie mieszkaniowe z przeznaczeniem dla osób będących członkami tych spółdzielni. Budynki z mieszkaniami przeznaczonymi wyłącznie na sprzedaż lub wynajem osobom niebędącym członkami spółdzielni zaliczane są do formy budownictwa „przeznaczone na sprzedaż lub wynajem”.</w:t>
      </w:r>
    </w:p>
    <w:p w14:paraId="5613EB54" w14:textId="77777777" w:rsidR="00346147" w:rsidRPr="006E52F7" w:rsidRDefault="00346147" w:rsidP="00AE2669">
      <w:pPr>
        <w:pStyle w:val="PLbody00"/>
        <w:rPr>
          <w:rFonts w:cs="MyriadPro-Regular"/>
          <w:szCs w:val="19"/>
        </w:rPr>
      </w:pPr>
      <w:r>
        <w:t>24</w:t>
      </w:r>
      <w:r w:rsidRPr="006E52F7">
        <w:t>.</w:t>
      </w:r>
      <w:r w:rsidR="009C2702">
        <w:tab/>
      </w:r>
      <w:r w:rsidRPr="00D751FB">
        <w:rPr>
          <w:rFonts w:ascii="Fira Sans SemiBold" w:hAnsi="Fira Sans SemiBold"/>
        </w:rPr>
        <w:t>Pogłowie zwierząt gospodarskich</w:t>
      </w:r>
      <w:r w:rsidRPr="006E52F7">
        <w:t xml:space="preserve"> podano na podstawie badań pogłowia świń i produkcji żywca wieprzowego oraz bydła, owiec, drobiu i związanej z tymi gatunkami produkcji zwierzęcej, prezentując dane według grup produkcyjno-użytkowych. </w:t>
      </w:r>
      <w:r w:rsidRPr="00834818">
        <w:rPr>
          <w:rFonts w:cs="MyriadPro-Regular"/>
          <w:spacing w:val="-2"/>
          <w:szCs w:val="19"/>
        </w:rPr>
        <w:t>Od 2019 r. badanie pog</w:t>
      </w:r>
      <w:r w:rsidRPr="006E52F7">
        <w:rPr>
          <w:rFonts w:cs="MyriadPro-Regular"/>
          <w:szCs w:val="19"/>
        </w:rPr>
        <w:t>łowia trzody chlewnej jest prowadzone 2-krotnie w roku – według stanu w czerwcu i grudniu.</w:t>
      </w:r>
    </w:p>
    <w:p w14:paraId="5537E023" w14:textId="77777777" w:rsidR="00346147" w:rsidRPr="00834818" w:rsidRDefault="00346147" w:rsidP="00AE2669">
      <w:pPr>
        <w:pStyle w:val="PLbody00"/>
        <w:rPr>
          <w:spacing w:val="-2"/>
        </w:rPr>
      </w:pPr>
      <w:r>
        <w:t>25</w:t>
      </w:r>
      <w:r w:rsidRPr="006E52F7">
        <w:t>.</w:t>
      </w:r>
      <w:r w:rsidR="009C2702">
        <w:tab/>
      </w:r>
      <w:r w:rsidRPr="006E52F7">
        <w:t xml:space="preserve">Dane o wartości </w:t>
      </w:r>
      <w:r w:rsidRPr="00D751FB">
        <w:rPr>
          <w:rFonts w:ascii="Fira Sans SemiBold" w:hAnsi="Fira Sans SemiBold"/>
        </w:rPr>
        <w:t>produkcji sprzedanej przemysłu</w:t>
      </w:r>
      <w:r w:rsidRPr="006E52F7">
        <w:t xml:space="preserve"> (tj. górnictwa i wydobywania, przetwórstwa przemysłowego, wytwarzania i zaopatrywania w</w:t>
      </w:r>
      <w:r>
        <w:t xml:space="preserve"> </w:t>
      </w:r>
      <w:r w:rsidRPr="006E52F7">
        <w:t>energię elektryczną, gaz, parę wodną, gorącą wodę i powietrze do układów klimatyzacyjnych oraz dostawy wody; gospodarowania śc</w:t>
      </w:r>
      <w:r w:rsidRPr="00834818">
        <w:rPr>
          <w:spacing w:val="-2"/>
        </w:rPr>
        <w:t xml:space="preserve">iekami i odpadami oraz działalności związanej z rekultywacją), </w:t>
      </w:r>
      <w:r w:rsidRPr="00D751FB">
        <w:rPr>
          <w:rFonts w:ascii="Fira Sans SemiBold" w:hAnsi="Fira Sans SemiBold"/>
          <w:spacing w:val="-2"/>
        </w:rPr>
        <w:t>budownictwa oraz sprzedaży produkcji budowlano-montażowej</w:t>
      </w:r>
      <w:r w:rsidRPr="00834818">
        <w:rPr>
          <w:spacing w:val="-2"/>
        </w:rPr>
        <w:t xml:space="preserve"> prezentuje się bez VAT i podatku akcyzowego, natomiast łącznie z wartością dotacji przedmiotowych, tj. dotacji do wyrobów i usług – w tzw. cenach bazowych.</w:t>
      </w:r>
    </w:p>
    <w:p w14:paraId="5B9E8AC3" w14:textId="77777777" w:rsidR="00346147" w:rsidRPr="006E52F7" w:rsidRDefault="00346147" w:rsidP="00AE2669">
      <w:pPr>
        <w:pStyle w:val="PLbody00a"/>
      </w:pPr>
      <w:r w:rsidRPr="00834818">
        <w:rPr>
          <w:spacing w:val="-2"/>
        </w:rPr>
        <w:t xml:space="preserve">Wartość sprzedaży produkcji budowlano-montażowej wyrażona w cenach bazowych, z uwagi na niewystępujący podatek akcyzowy i dotacje przedmiotowe, równa się wartości wyrażonej w cenach producenta. Dane o </w:t>
      </w:r>
      <w:r>
        <w:t>sprzedaży produkcji budowlano-montażowej według rodzajów obiektów budowlanych opracowano na podstawie Polskiej Klasyfikacji Obiektów Budowlanych (PKOB), wprowadzonej Rozporządzeniem Rady Ministrów z dnia 30 grudnia 1999 r. (Dz.U. Nr 112, poz. 1316, z późniejszymi zmianami).</w:t>
      </w:r>
    </w:p>
    <w:p w14:paraId="6C3E31D4" w14:textId="77777777" w:rsidR="00346147" w:rsidRPr="006E52F7" w:rsidRDefault="00346147" w:rsidP="00AE2669">
      <w:pPr>
        <w:pStyle w:val="PLbody00"/>
      </w:pPr>
      <w:r>
        <w:t>26</w:t>
      </w:r>
      <w:r w:rsidRPr="006E52F7">
        <w:t>.</w:t>
      </w:r>
      <w:r w:rsidR="009C2702">
        <w:tab/>
      </w:r>
      <w:r w:rsidRPr="006E52F7">
        <w:t xml:space="preserve">Dane o </w:t>
      </w:r>
      <w:r w:rsidRPr="00D751FB">
        <w:rPr>
          <w:rFonts w:ascii="Fira Sans SemiBold" w:hAnsi="Fira Sans SemiBold"/>
        </w:rPr>
        <w:t>produkcji sprzedanej przemysłu</w:t>
      </w:r>
      <w:r w:rsidRPr="006E52F7">
        <w:t xml:space="preserve"> dotyczą działalności przemysłowej i nieprzemysłowej podmiotów gospodarczych zaliczanych do sekcji: „Górnictwo i</w:t>
      </w:r>
      <w:r>
        <w:t xml:space="preserve"> </w:t>
      </w:r>
      <w:r w:rsidRPr="006E52F7">
        <w:t>wydobywanie”, „Przetwórstwo przemysłowe”, „Wytwarzanie</w:t>
      </w:r>
      <w:r>
        <w:t xml:space="preserve"> </w:t>
      </w:r>
      <w:r w:rsidRPr="006E52F7">
        <w:t>i zaopatrywanie w energię elektryczną, gaz, parę wodną, gorącą wodę i powietrze do układów klimatyzacyjnych” oraz „Dostawa wody; gospodarowanie ściekami i odpadami oraz działalność związana z</w:t>
      </w:r>
      <w:r>
        <w:t xml:space="preserve"> </w:t>
      </w:r>
      <w:r w:rsidRPr="006E52F7">
        <w:t>rekultywacją”, natomiast o</w:t>
      </w:r>
      <w:r w:rsidRPr="006E52F7">
        <w:rPr>
          <w:b/>
        </w:rPr>
        <w:t xml:space="preserve"> </w:t>
      </w:r>
      <w:r w:rsidRPr="00D751FB">
        <w:rPr>
          <w:rFonts w:ascii="Fira Sans SemiBold" w:hAnsi="Fira Sans SemiBold"/>
        </w:rPr>
        <w:t>produkcji sprzedanej budownictwa</w:t>
      </w:r>
      <w:r w:rsidRPr="006E52F7">
        <w:rPr>
          <w:b/>
        </w:rPr>
        <w:t xml:space="preserve"> </w:t>
      </w:r>
      <w:r w:rsidRPr="006E52F7">
        <w:t>– działalności, odpowiednio: budowlanej</w:t>
      </w:r>
      <w:r>
        <w:t xml:space="preserve"> </w:t>
      </w:r>
      <w:r w:rsidRPr="006E52F7">
        <w:t>i niebudowlanej podmiotów gospodarczych zaliczanych do sekcji „Budownictwo”. Dane te obejmują:</w:t>
      </w:r>
    </w:p>
    <w:p w14:paraId="290A8DCD" w14:textId="77777777" w:rsidR="00346147" w:rsidRPr="006E52F7" w:rsidRDefault="00346147" w:rsidP="00AE2669">
      <w:pPr>
        <w:pStyle w:val="PLbody01"/>
      </w:pPr>
      <w:r w:rsidRPr="006E52F7">
        <w:t>a)</w:t>
      </w:r>
      <w:r w:rsidRPr="006E52F7">
        <w:tab/>
        <w:t>wartość sprzedanych wyrobów, półfabrykatów</w:t>
      </w:r>
      <w:r>
        <w:t xml:space="preserve"> </w:t>
      </w:r>
      <w:r w:rsidRPr="006E52F7">
        <w:t>i części własnej produkcji (niezależnie od tego, czy otrzymano za nie należne opłaty);</w:t>
      </w:r>
    </w:p>
    <w:p w14:paraId="14EEA7A6" w14:textId="77777777" w:rsidR="00346147" w:rsidRPr="006E52F7" w:rsidRDefault="00346147" w:rsidP="00AE2669">
      <w:pPr>
        <w:pStyle w:val="PLbody01"/>
      </w:pPr>
      <w:r w:rsidRPr="006E52F7">
        <w:t>b)</w:t>
      </w:r>
      <w:r w:rsidRPr="006E52F7">
        <w:tab/>
        <w:t>wartość robót i usług świadczonych odpłatnie, tj.</w:t>
      </w:r>
      <w:r>
        <w:t xml:space="preserve"> </w:t>
      </w:r>
      <w:r w:rsidRPr="006E52F7">
        <w:t>odpowiednio: przemysłowych, budowlanych, jak</w:t>
      </w:r>
      <w:r>
        <w:t xml:space="preserve"> </w:t>
      </w:r>
      <w:r w:rsidRPr="006E52F7">
        <w:t>i innych niż przemysłowe i budowlane;</w:t>
      </w:r>
    </w:p>
    <w:p w14:paraId="22A24B4C" w14:textId="77777777" w:rsidR="00346147" w:rsidRPr="006E52F7" w:rsidRDefault="00346147" w:rsidP="00AE2669">
      <w:pPr>
        <w:pStyle w:val="PLbody01"/>
      </w:pPr>
      <w:r w:rsidRPr="006E52F7">
        <w:t>c)</w:t>
      </w:r>
      <w:r w:rsidRPr="006E52F7">
        <w:tab/>
        <w:t>zryczałtowaną odpłatność agenta w przypadku zawarcia umowy na warunkach zlecenia lub pełne przychody agenta w przypadku zawarcia umowy agencyjnej;</w:t>
      </w:r>
    </w:p>
    <w:p w14:paraId="472F5ABB" w14:textId="77777777" w:rsidR="00346147" w:rsidRPr="006E52F7" w:rsidRDefault="00346147" w:rsidP="00AE2669">
      <w:pPr>
        <w:pStyle w:val="PLbody01"/>
      </w:pPr>
      <w:r w:rsidRPr="006E52F7">
        <w:t>d)</w:t>
      </w:r>
      <w:r w:rsidRPr="006E52F7">
        <w:tab/>
        <w:t>wartość produktów w formie rozliczeń w naturze;</w:t>
      </w:r>
    </w:p>
    <w:p w14:paraId="7EB893A4" w14:textId="77777777" w:rsidR="00346147" w:rsidRPr="006E52F7" w:rsidRDefault="00346147" w:rsidP="00AE2669">
      <w:pPr>
        <w:pStyle w:val="PLbody01"/>
        <w:spacing w:after="40"/>
      </w:pPr>
      <w:r w:rsidRPr="006E52F7">
        <w:t>e)</w:t>
      </w:r>
      <w:r w:rsidRPr="006E52F7">
        <w:tab/>
        <w:t>produkty przeznaczone na powiększenie wartości własnych środków trwałych.</w:t>
      </w:r>
    </w:p>
    <w:p w14:paraId="0A05075F" w14:textId="77777777" w:rsidR="00346147" w:rsidRPr="006E52F7" w:rsidRDefault="00346147" w:rsidP="00AE2669">
      <w:pPr>
        <w:pStyle w:val="PLbody00a"/>
      </w:pPr>
      <w:r w:rsidRPr="006E52F7">
        <w:lastRenderedPageBreak/>
        <w:t xml:space="preserve">Dane o </w:t>
      </w:r>
      <w:r w:rsidRPr="00D751FB">
        <w:rPr>
          <w:rFonts w:ascii="Fira Sans SemiBold" w:hAnsi="Fira Sans SemiBold"/>
        </w:rPr>
        <w:t>sprzedaży produkcji budowlano-montażowej</w:t>
      </w:r>
      <w:r w:rsidRPr="006E52F7">
        <w:t xml:space="preserve"> dotyczą robót zrealizowanych na terenie kraju, wykonanych siłami własnymi, tj. bez podwykonawców, systemem zleceniowym (tj. na rzecz obcych zleceniodawców) przez podmioty budowlane zaliczane zgodnie z PKD 2007 do sekcji „Budownictwo”, polegających na wznoszeniu budynków i budowli począwszy od przygotowania terenu przez zróżnicowany zakres robót ziem</w:t>
      </w:r>
      <w:r w:rsidRPr="00834818">
        <w:rPr>
          <w:spacing w:val="-2"/>
        </w:rPr>
        <w:t>nych, fundamentowych (stan zerowy), wykonania elementów nośnych, przegród budowlanych, układaniu i pokrywaniu dachów (stan surowy) do robót montażowych, instalacyjnych i wykończeniowych. We wszystkich tych kategoriach zawarte są odpowiednie prace związane z budową, przebudową, rozbudową, odbudową, remontem i konserwacją stałych i tymczasowych obiektów budowlanych.</w:t>
      </w:r>
    </w:p>
    <w:p w14:paraId="7DF886AC" w14:textId="77777777" w:rsidR="00346147" w:rsidRPr="006E52F7" w:rsidRDefault="00346147" w:rsidP="00AE2669">
      <w:pPr>
        <w:pStyle w:val="PLbody00"/>
      </w:pPr>
      <w:r>
        <w:t>27</w:t>
      </w:r>
      <w:r w:rsidRPr="006E52F7">
        <w:t>.</w:t>
      </w:r>
      <w:r w:rsidR="009C2702">
        <w:tab/>
      </w:r>
      <w:r w:rsidRPr="006E52F7">
        <w:t xml:space="preserve">Prezentowane dane dotyczące </w:t>
      </w:r>
      <w:r w:rsidRPr="00D751FB">
        <w:rPr>
          <w:rFonts w:ascii="Fira Sans SemiBold" w:hAnsi="Fira Sans SemiBold"/>
        </w:rPr>
        <w:t>wyrobów</w:t>
      </w:r>
      <w:r w:rsidRPr="006E52F7">
        <w:rPr>
          <w:b/>
        </w:rPr>
        <w:t xml:space="preserve"> </w:t>
      </w:r>
      <w:r w:rsidRPr="006E52F7">
        <w:t>obejmują całkowitą produkcję wyrobów przemysłowych wytworzonych w roku sprawozdawczym, przeznaczonych do sprzedaży na zewnątrz przedsiębiorstwa, przekazanych do innych zakładów tego samego przedsiębiorstwa oraz zużywanych wewnątrz zakładu na cele produkcyjne (tj. na potrzeby własne).</w:t>
      </w:r>
    </w:p>
    <w:p w14:paraId="42537968" w14:textId="77777777" w:rsidR="00346147" w:rsidRPr="007B29C9" w:rsidRDefault="00346147" w:rsidP="00AE2669">
      <w:pPr>
        <w:pStyle w:val="PLbody00"/>
      </w:pPr>
      <w:r>
        <w:t>28</w:t>
      </w:r>
      <w:r w:rsidRPr="006E52F7">
        <w:t>.</w:t>
      </w:r>
      <w:r w:rsidR="009C2702">
        <w:tab/>
      </w:r>
      <w:r>
        <w:t>Dane o sprzedaży detalicznej towarów obejmują sprzedaż dokonywaną w punktach sprzedaży detalicznej, tj. w sklepach (łącznie z aptekami ogólnodostępnymi), składach, składnicach, stacjach paliw, punktach sprzedaży drobnodetalicznej (straganach i ruchomych punktach sprzedaży oraz punktach aptecznych), w placówkach gastronomicznych oraz w sieci hurtowej i u producenta w ilościach wskazujących na zakup dla potrzeb indywidualnych nabywców.</w:t>
      </w:r>
    </w:p>
    <w:p w14:paraId="17656D9D" w14:textId="77777777" w:rsidR="00346147" w:rsidRPr="006E52F7" w:rsidRDefault="00346147" w:rsidP="00D8292A">
      <w:pPr>
        <w:pStyle w:val="PLbody00"/>
      </w:pPr>
      <w:r>
        <w:t>29</w:t>
      </w:r>
      <w:r w:rsidRPr="006E52F7">
        <w:t>.</w:t>
      </w:r>
      <w:r w:rsidR="009C2702">
        <w:tab/>
      </w:r>
      <w:r w:rsidRPr="006E52F7">
        <w:t>Baza noclegowa turystyki obejmuje:</w:t>
      </w:r>
    </w:p>
    <w:p w14:paraId="292AE9EB" w14:textId="77777777" w:rsidR="00346147" w:rsidRPr="006E52F7" w:rsidRDefault="00346147" w:rsidP="00AE2669">
      <w:pPr>
        <w:pStyle w:val="PLbody01"/>
      </w:pPr>
      <w:r w:rsidRPr="006E52F7">
        <w:t>a)</w:t>
      </w:r>
      <w:r w:rsidRPr="006E52F7">
        <w:tab/>
        <w:t>obiekty hotelowe – hotele, motele, pensjonaty i</w:t>
      </w:r>
      <w:r>
        <w:t xml:space="preserve"> </w:t>
      </w:r>
      <w:r w:rsidRPr="006E52F7">
        <w:t>inne obiekty hotelowe (tj. obiekty, które nie spełniają wymagań dla hoteli, moteli i pensjonatów ale świadczą usługi hotelarskie – np. zajazdy i gościńce oraz obiekty w trakcie kategoryzacji),</w:t>
      </w:r>
    </w:p>
    <w:p w14:paraId="6E5C9397" w14:textId="77777777" w:rsidR="00D8292A" w:rsidRDefault="00346147" w:rsidP="00987283">
      <w:pPr>
        <w:pStyle w:val="PLbody01"/>
      </w:pPr>
      <w:r w:rsidRPr="006E52F7">
        <w:t>b)</w:t>
      </w:r>
      <w:r w:rsidRPr="006E52F7">
        <w:tab/>
        <w:t>pozostałe obiekty noclegowe – domy wycieczkowe, schroniska (w tym szkolne</w:t>
      </w:r>
      <w:r>
        <w:t xml:space="preserve"> </w:t>
      </w:r>
      <w:r w:rsidRPr="006E52F7">
        <w:t>i młodzieżowe), ośrodki wczasowe, ośrodki kolonijne, ośrodki szkoleniowo-wypoczynkowe, domy pracy twórczej, hostele, zespoły domków turystycznych, kempingi, pola biwakowe, zakłady uzdrowiskowe, pokoje gościnne, kwatery agroturystyczne oraz inne turystyczne obiekty noclegowe gdzie indziej niesklasyfikowane (np. domy studenckie, internaty, o</w:t>
      </w:r>
      <w:r>
        <w:t>środki sportowo-rekreacyjne</w:t>
      </w:r>
      <w:r w:rsidRPr="006E52F7">
        <w:t>).</w:t>
      </w:r>
    </w:p>
    <w:p w14:paraId="70970309" w14:textId="1B1F9859" w:rsidR="00D8292A" w:rsidRPr="00D8292A" w:rsidRDefault="00D8292A" w:rsidP="001D28FB">
      <w:pPr>
        <w:pStyle w:val="PLbody00"/>
        <w:rPr>
          <w:bCs/>
        </w:rPr>
      </w:pPr>
      <w:r>
        <w:t>30.</w:t>
      </w:r>
      <w:r w:rsidR="001D28FB">
        <w:tab/>
      </w:r>
      <w:r>
        <w:t xml:space="preserve">Wskaźniki koniunktury gospodarczej oblicza się na podstawie prowadzonych co miesiąc badań opinii dyrektorów przedsiębiorstw metodą testu koniunktury zharmonizowanych z odpowiednimi zaleceniami Komisji Europejskiej dla krajów członkowskich Unii Europejskiej. Wskaźniki są obliczane w formie sald powstających jako różnica między procentem odpowiedzi pozytywnych i negatywnych. Wskaźnik ogólnego klimatu koniunktury obliczany jest jako średnia arytmetyczna ważonych sald odpowiedzi na pytania z ankiety miesięcznej dotyczące bieżącej i przewidywanej sytuacji gospodarczej przedsiębiorstwa. Wskaźnik ogólnego klimatu koniunktury przyjmuje wartości od </w:t>
      </w:r>
      <w:r w:rsidR="001D28FB">
        <w:t>–100</w:t>
      </w:r>
      <w:r>
        <w:t xml:space="preserve"> do +100, przy czym wartości powyżej zera są uznawane za pozytywne (wskazujące na „dobrą” koniunkturę), a poniżej zera – negatywne (wskazujące na „złą” koniunkturę). Wskaźnik przyjmujący wartość równą zero oznacza sytuację, gdy koniunktura nie zmienia się. Wyjaśnienia metodyczne dotyczące badania koniunktury gospodarczej przedstawiono w publikacjach: „Badanie koniunktury gospodarczej”, Warszawa 2018, GUS i „Koniunktura w przetwórstwie przemysłowym, budownictwie, handlu i usługach”, prezentowanych na stronie internetowej GUS – www.stat.gov.pl.</w:t>
      </w:r>
    </w:p>
    <w:p w14:paraId="6C5C61C9" w14:textId="77777777" w:rsidR="00346147" w:rsidRPr="00D8292A" w:rsidRDefault="00346147" w:rsidP="00D8292A">
      <w:pPr>
        <w:pStyle w:val="PLbody00"/>
        <w:spacing w:after="0"/>
        <w:rPr>
          <w:bCs/>
        </w:rPr>
      </w:pPr>
      <w:r w:rsidRPr="006E52F7">
        <w:rPr>
          <w:bCs/>
        </w:rPr>
        <w:t>3</w:t>
      </w:r>
      <w:r w:rsidR="00D8292A">
        <w:rPr>
          <w:bCs/>
        </w:rPr>
        <w:t>1</w:t>
      </w:r>
      <w:r w:rsidRPr="006E52F7">
        <w:rPr>
          <w:bCs/>
        </w:rPr>
        <w:t>.</w:t>
      </w:r>
      <w:r w:rsidR="009C2702">
        <w:rPr>
          <w:bCs/>
        </w:rPr>
        <w:tab/>
      </w:r>
      <w:r w:rsidRPr="00D751FB">
        <w:rPr>
          <w:rFonts w:ascii="Fira Sans SemiBold" w:hAnsi="Fira Sans SemiBold"/>
          <w:bCs/>
        </w:rPr>
        <w:t>Przestępstwo stwierdzone</w:t>
      </w:r>
      <w:r w:rsidRPr="006E52F7">
        <w:rPr>
          <w:b/>
          <w:bCs/>
        </w:rPr>
        <w:t xml:space="preserve"> </w:t>
      </w:r>
      <w:r w:rsidRPr="006E52F7">
        <w:t>jest to zdarzenie, co do którego w zakończonym postępowaniu przygotowawczym potwierdzono, że jest przestępstwem. Przestępstwo – zgodnie z Kodeksem karnym z 1997 r. – jest to zbrodnia lub występek ścigany z oskarżenia publicznego lub z oskarżenia prywatnego, zgodnie z</w:t>
      </w:r>
      <w:r>
        <w:t xml:space="preserve"> </w:t>
      </w:r>
      <w:r w:rsidRPr="006E52F7">
        <w:t xml:space="preserve">Kodeksem karnym skarbowym – jest to przestępstwo skarbowe. </w:t>
      </w:r>
    </w:p>
    <w:p w14:paraId="2F203D0E" w14:textId="77777777" w:rsidR="00346147" w:rsidRPr="006E52F7" w:rsidRDefault="00346147" w:rsidP="00D8292A">
      <w:pPr>
        <w:pStyle w:val="PLbody00a"/>
        <w:spacing w:after="0"/>
        <w:rPr>
          <w:b/>
          <w:snapToGrid w:val="0"/>
        </w:rPr>
      </w:pPr>
      <w:r w:rsidRPr="006E52F7">
        <w:rPr>
          <w:snapToGrid w:val="0"/>
        </w:rPr>
        <w:t xml:space="preserve">Przestępstwo stwierdzone w zakończonym postępowaniu przygotowawczym, w którym ustalono przynajmniej jednego podejrzanego jest to </w:t>
      </w:r>
      <w:r w:rsidRPr="00D751FB">
        <w:rPr>
          <w:rFonts w:ascii="Fira Sans SemiBold" w:hAnsi="Fira Sans SemiBold"/>
          <w:snapToGrid w:val="0"/>
        </w:rPr>
        <w:t>przestępstwo wykryte</w:t>
      </w:r>
      <w:r w:rsidRPr="00D751FB">
        <w:rPr>
          <w:rFonts w:asciiTheme="majorHAnsi" w:hAnsiTheme="majorHAnsi"/>
          <w:snapToGrid w:val="0"/>
        </w:rPr>
        <w:t>.</w:t>
      </w:r>
    </w:p>
    <w:p w14:paraId="02D2FE42" w14:textId="77777777" w:rsidR="00346147" w:rsidRPr="006E52F7" w:rsidRDefault="00346147" w:rsidP="00D8292A">
      <w:pPr>
        <w:pStyle w:val="PLbody00a"/>
        <w:spacing w:after="0"/>
      </w:pPr>
      <w:r w:rsidRPr="006E52F7">
        <w:t>Dane o przestępstwach stwierdzonych od 2014 r. nie obejmują czynów karalnych popełnionych przez nieletnich; zgodnie ze zmienioną metodologią stwierdzenie popełnienia czynów karalnych przez nieletnich dokonywane jest w postępowaniu sądowym po uprzednim przekazaniu przez Policję akt w sprawach nieletnich do sądu rodzinnego.</w:t>
      </w:r>
    </w:p>
    <w:p w14:paraId="7370D7FB" w14:textId="5494923E" w:rsidR="00346147" w:rsidRPr="00834818" w:rsidRDefault="00346147" w:rsidP="001D28FB">
      <w:pPr>
        <w:pStyle w:val="PLbody00a"/>
        <w:rPr>
          <w:spacing w:val="2"/>
        </w:rPr>
      </w:pPr>
      <w:r w:rsidRPr="00834818">
        <w:rPr>
          <w:spacing w:val="2"/>
        </w:rPr>
        <w:t xml:space="preserve">Informacje o przestępstwach stwierdzonych i wskaźnikach wykrywalności sprawców przestępstw pochodzą z policyjnych systemów informacyjnych. Dane dotyczą spraw prowadzonych przez Policję lub powierzonych </w:t>
      </w:r>
      <w:r w:rsidRPr="00834818">
        <w:rPr>
          <w:spacing w:val="2"/>
        </w:rPr>
        <w:lastRenderedPageBreak/>
        <w:t>przez prokuratora w całości do prowadzenia przez Policję.</w:t>
      </w:r>
      <w:r w:rsidR="00B53E78" w:rsidRPr="00B53E78">
        <w:t xml:space="preserve"> </w:t>
      </w:r>
      <w:r w:rsidR="00B53E78" w:rsidRPr="00B53E78">
        <w:rPr>
          <w:spacing w:val="2"/>
        </w:rPr>
        <w:t>Od 01.01.2025 r. obowiązują nowe grupy kwalifikacji prawnych, w tym nowo utworzona grupa „Cyberprzestępczość”.</w:t>
      </w:r>
    </w:p>
    <w:p w14:paraId="4B1AA641" w14:textId="77777777" w:rsidR="00346147" w:rsidRPr="006E52F7" w:rsidRDefault="00D8292A" w:rsidP="00D8292A">
      <w:pPr>
        <w:pStyle w:val="PLbody00"/>
        <w:spacing w:after="0" w:line="240" w:lineRule="auto"/>
      </w:pPr>
      <w:r>
        <w:rPr>
          <w:bCs/>
        </w:rPr>
        <w:t>32</w:t>
      </w:r>
      <w:r w:rsidR="00346147" w:rsidRPr="006E52F7">
        <w:rPr>
          <w:bCs/>
        </w:rPr>
        <w:t>.</w:t>
      </w:r>
      <w:r w:rsidR="009C2702">
        <w:rPr>
          <w:bCs/>
        </w:rPr>
        <w:tab/>
      </w:r>
      <w:r w:rsidR="00346147" w:rsidRPr="00D751FB">
        <w:rPr>
          <w:rFonts w:ascii="Fira Sans SemiBold" w:hAnsi="Fira Sans SemiBold"/>
          <w:bCs/>
        </w:rPr>
        <w:t>Wskaźnik wykrywalności sprawców przestępstw</w:t>
      </w:r>
      <w:r w:rsidR="00346147" w:rsidRPr="006E52F7">
        <w:rPr>
          <w:b/>
          <w:bCs/>
        </w:rPr>
        <w:t xml:space="preserve"> </w:t>
      </w:r>
      <w:r w:rsidR="00346147" w:rsidRPr="006E52F7">
        <w:t>jest to stosunek liczby przestępstw wykrytych w danym okresie (łącznie z wykrytymi po podjęciu z</w:t>
      </w:r>
      <w:r w:rsidR="00346147">
        <w:t xml:space="preserve"> </w:t>
      </w:r>
      <w:r w:rsidR="00346147" w:rsidRPr="006E52F7">
        <w:t>umorzenia) do liczby przestępstw stwierdzonych w</w:t>
      </w:r>
      <w:r w:rsidR="00346147">
        <w:t xml:space="preserve"> </w:t>
      </w:r>
      <w:r w:rsidR="00346147" w:rsidRPr="006E52F7">
        <w:t>danym okresie, powiększonej o liczbę przestępstw stwierdzonych w</w:t>
      </w:r>
      <w:r w:rsidR="00346147">
        <w:t xml:space="preserve"> </w:t>
      </w:r>
      <w:r w:rsidR="00346147" w:rsidRPr="006E52F7">
        <w:t>podjętych postępowaniach, a</w:t>
      </w:r>
      <w:r w:rsidR="00346147">
        <w:t xml:space="preserve"> </w:t>
      </w:r>
      <w:r w:rsidR="00346147" w:rsidRPr="006E52F7">
        <w:t>umorzonych w latach poprzednich z powodu niewykrycia sprawców.</w:t>
      </w:r>
    </w:p>
    <w:p w14:paraId="5868F5EF" w14:textId="77777777" w:rsidR="00346147" w:rsidRDefault="00346147" w:rsidP="00346147">
      <w:pPr>
        <w:pStyle w:val="Tekstpodstawowy"/>
        <w:spacing w:before="14" w:line="240" w:lineRule="exact"/>
        <w:rPr>
          <w:rFonts w:asciiTheme="minorHAnsi" w:hAnsiTheme="minorHAnsi"/>
          <w:i w:val="0"/>
        </w:rPr>
      </w:pPr>
    </w:p>
    <w:p w14:paraId="4DAFC85C" w14:textId="77777777" w:rsidR="003953F3" w:rsidRDefault="003953F3" w:rsidP="009576E1">
      <w:pPr>
        <w:pStyle w:val="ENtytu00"/>
        <w:rPr>
          <w:rFonts w:asciiTheme="minorHAnsi" w:eastAsia="Myriad Pro" w:hAnsiTheme="minorHAnsi" w:cs="Myriad Pro"/>
          <w:color w:val="auto"/>
          <w:kern w:val="0"/>
          <w:sz w:val="19"/>
          <w:szCs w:val="19"/>
          <w:lang w:eastAsia="pl-PL" w:bidi="pl-PL"/>
        </w:rPr>
      </w:pPr>
    </w:p>
    <w:p w14:paraId="6BA658E5" w14:textId="77777777" w:rsidR="003953F3" w:rsidRDefault="003953F3" w:rsidP="009576E1">
      <w:pPr>
        <w:pStyle w:val="ENtytu00"/>
        <w:rPr>
          <w:rFonts w:asciiTheme="minorHAnsi" w:eastAsia="Myriad Pro" w:hAnsiTheme="minorHAnsi" w:cs="Myriad Pro"/>
          <w:color w:val="auto"/>
          <w:kern w:val="0"/>
          <w:sz w:val="19"/>
          <w:szCs w:val="19"/>
          <w:lang w:eastAsia="pl-PL" w:bidi="pl-PL"/>
        </w:rPr>
      </w:pPr>
    </w:p>
    <w:p w14:paraId="67AD4379" w14:textId="77777777" w:rsidR="003953F3" w:rsidRDefault="003953F3" w:rsidP="009576E1">
      <w:pPr>
        <w:pStyle w:val="ENtytu00"/>
        <w:rPr>
          <w:rFonts w:asciiTheme="minorHAnsi" w:eastAsia="Myriad Pro" w:hAnsiTheme="minorHAnsi" w:cs="Myriad Pro"/>
          <w:color w:val="auto"/>
          <w:kern w:val="0"/>
          <w:sz w:val="19"/>
          <w:szCs w:val="19"/>
          <w:lang w:eastAsia="pl-PL" w:bidi="pl-PL"/>
        </w:rPr>
      </w:pPr>
    </w:p>
    <w:p w14:paraId="7D026394" w14:textId="77777777" w:rsidR="003953F3" w:rsidRDefault="003953F3" w:rsidP="009576E1">
      <w:pPr>
        <w:pStyle w:val="ENtytu00"/>
        <w:rPr>
          <w:rFonts w:asciiTheme="minorHAnsi" w:eastAsia="Myriad Pro" w:hAnsiTheme="minorHAnsi" w:cs="Myriad Pro"/>
          <w:color w:val="auto"/>
          <w:kern w:val="0"/>
          <w:sz w:val="19"/>
          <w:szCs w:val="19"/>
          <w:lang w:eastAsia="pl-PL" w:bidi="pl-PL"/>
        </w:rPr>
      </w:pPr>
    </w:p>
    <w:p w14:paraId="5FB310D0" w14:textId="77777777" w:rsidR="003953F3" w:rsidRDefault="003953F3" w:rsidP="009576E1">
      <w:pPr>
        <w:pStyle w:val="ENtytu00"/>
        <w:rPr>
          <w:rFonts w:asciiTheme="minorHAnsi" w:eastAsia="Myriad Pro" w:hAnsiTheme="minorHAnsi" w:cs="Myriad Pro"/>
          <w:color w:val="auto"/>
          <w:kern w:val="0"/>
          <w:sz w:val="19"/>
          <w:szCs w:val="19"/>
          <w:lang w:eastAsia="pl-PL" w:bidi="pl-PL"/>
        </w:rPr>
      </w:pPr>
    </w:p>
    <w:p w14:paraId="7398D2B4" w14:textId="77777777" w:rsidR="003953F3" w:rsidRDefault="003953F3" w:rsidP="009576E1">
      <w:pPr>
        <w:pStyle w:val="ENtytu00"/>
        <w:rPr>
          <w:rFonts w:asciiTheme="minorHAnsi" w:eastAsia="Myriad Pro" w:hAnsiTheme="minorHAnsi" w:cs="Myriad Pro"/>
          <w:color w:val="auto"/>
          <w:kern w:val="0"/>
          <w:sz w:val="19"/>
          <w:szCs w:val="19"/>
          <w:lang w:eastAsia="pl-PL" w:bidi="pl-PL"/>
        </w:rPr>
      </w:pPr>
    </w:p>
    <w:p w14:paraId="48D826BF" w14:textId="77777777" w:rsidR="003953F3" w:rsidRDefault="003953F3" w:rsidP="009576E1">
      <w:pPr>
        <w:pStyle w:val="ENtytu00"/>
        <w:rPr>
          <w:rFonts w:asciiTheme="minorHAnsi" w:eastAsia="Myriad Pro" w:hAnsiTheme="minorHAnsi" w:cs="Myriad Pro"/>
          <w:color w:val="auto"/>
          <w:kern w:val="0"/>
          <w:sz w:val="19"/>
          <w:szCs w:val="19"/>
          <w:lang w:eastAsia="pl-PL" w:bidi="pl-PL"/>
        </w:rPr>
      </w:pPr>
    </w:p>
    <w:p w14:paraId="275341D5" w14:textId="77777777" w:rsidR="003953F3" w:rsidRDefault="003953F3" w:rsidP="009576E1">
      <w:pPr>
        <w:pStyle w:val="ENtytu00"/>
        <w:rPr>
          <w:rFonts w:asciiTheme="minorHAnsi" w:eastAsia="Myriad Pro" w:hAnsiTheme="minorHAnsi" w:cs="Myriad Pro"/>
          <w:color w:val="auto"/>
          <w:kern w:val="0"/>
          <w:sz w:val="19"/>
          <w:szCs w:val="19"/>
          <w:lang w:eastAsia="pl-PL" w:bidi="pl-PL"/>
        </w:rPr>
      </w:pPr>
    </w:p>
    <w:p w14:paraId="4011570E" w14:textId="77777777" w:rsidR="003953F3" w:rsidRDefault="003953F3" w:rsidP="009576E1">
      <w:pPr>
        <w:pStyle w:val="ENtytu00"/>
        <w:rPr>
          <w:rFonts w:asciiTheme="minorHAnsi" w:eastAsia="Myriad Pro" w:hAnsiTheme="minorHAnsi" w:cs="Myriad Pro"/>
          <w:color w:val="auto"/>
          <w:kern w:val="0"/>
          <w:sz w:val="19"/>
          <w:szCs w:val="19"/>
          <w:lang w:eastAsia="pl-PL" w:bidi="pl-PL"/>
        </w:rPr>
      </w:pPr>
    </w:p>
    <w:p w14:paraId="74458348" w14:textId="77777777" w:rsidR="003953F3" w:rsidRDefault="003953F3" w:rsidP="009576E1">
      <w:pPr>
        <w:pStyle w:val="ENtytu00"/>
        <w:rPr>
          <w:rFonts w:asciiTheme="minorHAnsi" w:eastAsia="Myriad Pro" w:hAnsiTheme="minorHAnsi" w:cs="Myriad Pro"/>
          <w:color w:val="auto"/>
          <w:kern w:val="0"/>
          <w:sz w:val="19"/>
          <w:szCs w:val="19"/>
          <w:lang w:eastAsia="pl-PL" w:bidi="pl-PL"/>
        </w:rPr>
      </w:pPr>
    </w:p>
    <w:p w14:paraId="29CA6123" w14:textId="77777777" w:rsidR="003953F3" w:rsidRDefault="003953F3" w:rsidP="009576E1">
      <w:pPr>
        <w:pStyle w:val="ENtytu00"/>
        <w:rPr>
          <w:rFonts w:asciiTheme="minorHAnsi" w:eastAsia="Myriad Pro" w:hAnsiTheme="minorHAnsi" w:cs="Myriad Pro"/>
          <w:color w:val="auto"/>
          <w:kern w:val="0"/>
          <w:sz w:val="19"/>
          <w:szCs w:val="19"/>
          <w:lang w:eastAsia="pl-PL" w:bidi="pl-PL"/>
        </w:rPr>
      </w:pPr>
    </w:p>
    <w:p w14:paraId="53FD387B" w14:textId="77777777" w:rsidR="003953F3" w:rsidRDefault="003953F3" w:rsidP="009576E1">
      <w:pPr>
        <w:pStyle w:val="ENtytu00"/>
        <w:rPr>
          <w:rFonts w:asciiTheme="minorHAnsi" w:eastAsia="Myriad Pro" w:hAnsiTheme="minorHAnsi" w:cs="Myriad Pro"/>
          <w:color w:val="auto"/>
          <w:kern w:val="0"/>
          <w:sz w:val="19"/>
          <w:szCs w:val="19"/>
          <w:lang w:eastAsia="pl-PL" w:bidi="pl-PL"/>
        </w:rPr>
      </w:pPr>
    </w:p>
    <w:p w14:paraId="346CAC70" w14:textId="77777777" w:rsidR="003953F3" w:rsidRDefault="003953F3" w:rsidP="009576E1">
      <w:pPr>
        <w:pStyle w:val="ENtytu00"/>
        <w:rPr>
          <w:rFonts w:asciiTheme="minorHAnsi" w:eastAsia="Myriad Pro" w:hAnsiTheme="minorHAnsi" w:cs="Myriad Pro"/>
          <w:color w:val="auto"/>
          <w:kern w:val="0"/>
          <w:sz w:val="19"/>
          <w:szCs w:val="19"/>
          <w:lang w:eastAsia="pl-PL" w:bidi="pl-PL"/>
        </w:rPr>
      </w:pPr>
    </w:p>
    <w:p w14:paraId="482011CA" w14:textId="77777777" w:rsidR="003953F3" w:rsidRDefault="003953F3" w:rsidP="009576E1">
      <w:pPr>
        <w:pStyle w:val="ENtytu00"/>
        <w:rPr>
          <w:rFonts w:asciiTheme="minorHAnsi" w:eastAsia="Myriad Pro" w:hAnsiTheme="minorHAnsi" w:cs="Myriad Pro"/>
          <w:color w:val="auto"/>
          <w:kern w:val="0"/>
          <w:sz w:val="19"/>
          <w:szCs w:val="19"/>
          <w:lang w:eastAsia="pl-PL" w:bidi="pl-PL"/>
        </w:rPr>
      </w:pPr>
    </w:p>
    <w:p w14:paraId="115748B4" w14:textId="77777777" w:rsidR="003953F3" w:rsidRDefault="003953F3" w:rsidP="009576E1">
      <w:pPr>
        <w:pStyle w:val="ENtytu00"/>
        <w:rPr>
          <w:rFonts w:asciiTheme="minorHAnsi" w:eastAsia="Myriad Pro" w:hAnsiTheme="minorHAnsi" w:cs="Myriad Pro"/>
          <w:color w:val="auto"/>
          <w:kern w:val="0"/>
          <w:sz w:val="19"/>
          <w:szCs w:val="19"/>
          <w:lang w:eastAsia="pl-PL" w:bidi="pl-PL"/>
        </w:rPr>
      </w:pPr>
    </w:p>
    <w:p w14:paraId="5C8CDE75" w14:textId="77777777" w:rsidR="003953F3" w:rsidRDefault="003953F3" w:rsidP="009576E1">
      <w:pPr>
        <w:pStyle w:val="ENtytu00"/>
        <w:rPr>
          <w:rFonts w:asciiTheme="minorHAnsi" w:eastAsia="Myriad Pro" w:hAnsiTheme="minorHAnsi" w:cs="Myriad Pro"/>
          <w:color w:val="auto"/>
          <w:kern w:val="0"/>
          <w:sz w:val="19"/>
          <w:szCs w:val="19"/>
          <w:lang w:eastAsia="pl-PL" w:bidi="pl-PL"/>
        </w:rPr>
      </w:pPr>
    </w:p>
    <w:p w14:paraId="233F09C5" w14:textId="77777777" w:rsidR="003953F3" w:rsidRDefault="003953F3" w:rsidP="009576E1">
      <w:pPr>
        <w:pStyle w:val="ENtytu00"/>
        <w:rPr>
          <w:rFonts w:asciiTheme="minorHAnsi" w:eastAsia="Myriad Pro" w:hAnsiTheme="minorHAnsi" w:cs="Myriad Pro"/>
          <w:color w:val="auto"/>
          <w:kern w:val="0"/>
          <w:sz w:val="19"/>
          <w:szCs w:val="19"/>
          <w:lang w:eastAsia="pl-PL" w:bidi="pl-PL"/>
        </w:rPr>
      </w:pPr>
    </w:p>
    <w:p w14:paraId="4466872F" w14:textId="77777777" w:rsidR="003953F3" w:rsidRDefault="003953F3" w:rsidP="009576E1">
      <w:pPr>
        <w:pStyle w:val="ENtytu00"/>
        <w:rPr>
          <w:rFonts w:asciiTheme="minorHAnsi" w:eastAsia="Myriad Pro" w:hAnsiTheme="minorHAnsi" w:cs="Myriad Pro"/>
          <w:color w:val="auto"/>
          <w:kern w:val="0"/>
          <w:sz w:val="19"/>
          <w:szCs w:val="19"/>
          <w:lang w:eastAsia="pl-PL" w:bidi="pl-PL"/>
        </w:rPr>
      </w:pPr>
    </w:p>
    <w:p w14:paraId="2C5CEDE4" w14:textId="77777777" w:rsidR="003953F3" w:rsidRDefault="003953F3" w:rsidP="009576E1">
      <w:pPr>
        <w:pStyle w:val="ENtytu00"/>
        <w:rPr>
          <w:rFonts w:asciiTheme="minorHAnsi" w:eastAsia="Myriad Pro" w:hAnsiTheme="minorHAnsi" w:cs="Myriad Pro"/>
          <w:color w:val="auto"/>
          <w:kern w:val="0"/>
          <w:sz w:val="19"/>
          <w:szCs w:val="19"/>
          <w:lang w:eastAsia="pl-PL" w:bidi="pl-PL"/>
        </w:rPr>
      </w:pPr>
    </w:p>
    <w:p w14:paraId="041F192D" w14:textId="77777777" w:rsidR="003953F3" w:rsidRDefault="003953F3" w:rsidP="009576E1">
      <w:pPr>
        <w:pStyle w:val="ENtytu00"/>
        <w:rPr>
          <w:rFonts w:asciiTheme="minorHAnsi" w:eastAsia="Myriad Pro" w:hAnsiTheme="minorHAnsi" w:cs="Myriad Pro"/>
          <w:color w:val="auto"/>
          <w:kern w:val="0"/>
          <w:sz w:val="19"/>
          <w:szCs w:val="19"/>
          <w:lang w:eastAsia="pl-PL" w:bidi="pl-PL"/>
        </w:rPr>
      </w:pPr>
    </w:p>
    <w:p w14:paraId="3815828E" w14:textId="77777777" w:rsidR="003953F3" w:rsidRDefault="003953F3" w:rsidP="009576E1">
      <w:pPr>
        <w:pStyle w:val="ENtytu00"/>
        <w:rPr>
          <w:rFonts w:asciiTheme="minorHAnsi" w:eastAsia="Myriad Pro" w:hAnsiTheme="minorHAnsi" w:cs="Myriad Pro"/>
          <w:color w:val="auto"/>
          <w:kern w:val="0"/>
          <w:sz w:val="19"/>
          <w:szCs w:val="19"/>
          <w:lang w:eastAsia="pl-PL" w:bidi="pl-PL"/>
        </w:rPr>
      </w:pPr>
    </w:p>
    <w:p w14:paraId="2C3E45B3" w14:textId="77777777" w:rsidR="003953F3" w:rsidRDefault="003953F3" w:rsidP="009576E1">
      <w:pPr>
        <w:pStyle w:val="ENtytu00"/>
        <w:rPr>
          <w:rFonts w:asciiTheme="minorHAnsi" w:eastAsia="Myriad Pro" w:hAnsiTheme="minorHAnsi" w:cs="Myriad Pro"/>
          <w:color w:val="auto"/>
          <w:kern w:val="0"/>
          <w:sz w:val="19"/>
          <w:szCs w:val="19"/>
          <w:lang w:eastAsia="pl-PL" w:bidi="pl-PL"/>
        </w:rPr>
      </w:pPr>
    </w:p>
    <w:p w14:paraId="6C049BC6" w14:textId="77777777" w:rsidR="003953F3" w:rsidRDefault="003953F3" w:rsidP="009576E1">
      <w:pPr>
        <w:pStyle w:val="ENtytu00"/>
        <w:rPr>
          <w:rFonts w:asciiTheme="minorHAnsi" w:eastAsia="Myriad Pro" w:hAnsiTheme="minorHAnsi" w:cs="Myriad Pro"/>
          <w:color w:val="auto"/>
          <w:kern w:val="0"/>
          <w:sz w:val="19"/>
          <w:szCs w:val="19"/>
          <w:lang w:eastAsia="pl-PL" w:bidi="pl-PL"/>
        </w:rPr>
      </w:pPr>
    </w:p>
    <w:p w14:paraId="07D8DA2B" w14:textId="77777777" w:rsidR="003953F3" w:rsidRDefault="003953F3" w:rsidP="009576E1">
      <w:pPr>
        <w:pStyle w:val="ENtytu00"/>
        <w:rPr>
          <w:rFonts w:asciiTheme="minorHAnsi" w:eastAsia="Myriad Pro" w:hAnsiTheme="minorHAnsi" w:cs="Myriad Pro"/>
          <w:color w:val="auto"/>
          <w:kern w:val="0"/>
          <w:sz w:val="19"/>
          <w:szCs w:val="19"/>
          <w:lang w:eastAsia="pl-PL" w:bidi="pl-PL"/>
        </w:rPr>
      </w:pPr>
    </w:p>
    <w:p w14:paraId="25365201" w14:textId="77777777" w:rsidR="003953F3" w:rsidRDefault="003953F3" w:rsidP="009576E1">
      <w:pPr>
        <w:pStyle w:val="ENtytu00"/>
        <w:rPr>
          <w:rFonts w:asciiTheme="minorHAnsi" w:eastAsia="Myriad Pro" w:hAnsiTheme="minorHAnsi" w:cs="Myriad Pro"/>
          <w:color w:val="auto"/>
          <w:kern w:val="0"/>
          <w:sz w:val="19"/>
          <w:szCs w:val="19"/>
          <w:lang w:eastAsia="pl-PL" w:bidi="pl-PL"/>
        </w:rPr>
      </w:pPr>
    </w:p>
    <w:p w14:paraId="2FF4B48D" w14:textId="77777777" w:rsidR="003953F3" w:rsidRDefault="003953F3" w:rsidP="009576E1">
      <w:pPr>
        <w:pStyle w:val="ENtytu00"/>
        <w:rPr>
          <w:rFonts w:asciiTheme="minorHAnsi" w:eastAsia="Myriad Pro" w:hAnsiTheme="minorHAnsi" w:cs="Myriad Pro"/>
          <w:color w:val="auto"/>
          <w:kern w:val="0"/>
          <w:sz w:val="19"/>
          <w:szCs w:val="19"/>
          <w:lang w:eastAsia="pl-PL" w:bidi="pl-PL"/>
        </w:rPr>
      </w:pPr>
    </w:p>
    <w:p w14:paraId="59BF43F0" w14:textId="77777777" w:rsidR="003953F3" w:rsidRDefault="003953F3" w:rsidP="009576E1">
      <w:pPr>
        <w:pStyle w:val="ENtytu00"/>
        <w:rPr>
          <w:rFonts w:asciiTheme="minorHAnsi" w:eastAsia="Myriad Pro" w:hAnsiTheme="minorHAnsi" w:cs="Myriad Pro"/>
          <w:color w:val="auto"/>
          <w:kern w:val="0"/>
          <w:sz w:val="19"/>
          <w:szCs w:val="19"/>
          <w:lang w:eastAsia="pl-PL" w:bidi="pl-PL"/>
        </w:rPr>
      </w:pPr>
    </w:p>
    <w:p w14:paraId="23263264" w14:textId="77777777" w:rsidR="00196DE4" w:rsidRDefault="00196DE4">
      <w:pPr>
        <w:spacing w:after="160" w:line="259" w:lineRule="auto"/>
        <w:ind w:firstLine="0"/>
        <w:jc w:val="left"/>
        <w:rPr>
          <w:rFonts w:eastAsia="Myriad Pro" w:cs="Myriad Pro"/>
          <w:szCs w:val="19"/>
          <w:lang w:eastAsia="pl-PL" w:bidi="pl-PL"/>
        </w:rPr>
        <w:sectPr w:rsidR="00196DE4" w:rsidSect="00B2356F">
          <w:headerReference w:type="even" r:id="rId26"/>
          <w:headerReference w:type="default" r:id="rId27"/>
          <w:headerReference w:type="first" r:id="rId28"/>
          <w:pgSz w:w="11907" w:h="15309" w:code="9"/>
          <w:pgMar w:top="1418" w:right="1134" w:bottom="1418" w:left="1134" w:header="851" w:footer="709" w:gutter="0"/>
          <w:cols w:space="284"/>
          <w:titlePg/>
          <w:docGrid w:linePitch="360"/>
        </w:sectPr>
      </w:pPr>
    </w:p>
    <w:p w14:paraId="09752D84" w14:textId="77777777" w:rsidR="00346147" w:rsidRPr="00962677" w:rsidRDefault="00346147" w:rsidP="009576E1">
      <w:pPr>
        <w:pStyle w:val="ENtytu00"/>
        <w:rPr>
          <w:color w:val="595959" w:themeColor="text1" w:themeTint="A6"/>
          <w:lang w:val="en-US"/>
        </w:rPr>
      </w:pPr>
      <w:r w:rsidRPr="00962677">
        <w:rPr>
          <w:color w:val="595959" w:themeColor="text1" w:themeTint="A6"/>
          <w:lang w:val="en-US"/>
        </w:rPr>
        <w:lastRenderedPageBreak/>
        <w:t>General notes</w:t>
      </w:r>
    </w:p>
    <w:p w14:paraId="6F5FCF2E" w14:textId="77777777" w:rsidR="00346147" w:rsidRDefault="00346147" w:rsidP="00346147">
      <w:pPr>
        <w:pStyle w:val="ENbody00"/>
      </w:pPr>
    </w:p>
    <w:p w14:paraId="499C1AAF" w14:textId="77777777" w:rsidR="00247BF2" w:rsidRDefault="00247BF2" w:rsidP="00346147">
      <w:pPr>
        <w:pStyle w:val="ENbody00"/>
      </w:pPr>
    </w:p>
    <w:p w14:paraId="04B898E6" w14:textId="77777777" w:rsidR="00346147" w:rsidRPr="006E52F7" w:rsidRDefault="00346147" w:rsidP="00346147">
      <w:pPr>
        <w:pStyle w:val="ENbody00"/>
        <w:rPr>
          <w:b/>
        </w:rPr>
      </w:pPr>
      <w:r w:rsidRPr="006E52F7">
        <w:t>1.</w:t>
      </w:r>
      <w:r w:rsidRPr="006E52F7">
        <w:tab/>
        <w:t xml:space="preserve">Data in the Statistical Bulletin, unless otherwise indicated, are presented according to </w:t>
      </w:r>
      <w:r w:rsidR="00AE35FD" w:rsidRPr="00AE35FD">
        <w:rPr>
          <w:rFonts w:ascii="Fira Sans SemiBold" w:hAnsi="Fira Sans SemiBold"/>
          <w:b/>
        </w:rPr>
        <w:t xml:space="preserve"> </w:t>
      </w:r>
      <w:proofErr w:type="spellStart"/>
      <w:r w:rsidR="00AE35FD" w:rsidRPr="00AE35FD">
        <w:rPr>
          <w:rFonts w:ascii="Fira Sans SemiBold" w:hAnsi="Fira Sans SemiBold"/>
        </w:rPr>
        <w:t>a</w:t>
      </w:r>
      <w:r w:rsidRPr="00AE35FD">
        <w:rPr>
          <w:rFonts w:ascii="Fira Sans SemiBold" w:hAnsi="Fira Sans SemiBold"/>
        </w:rPr>
        <w:t>ministrative</w:t>
      </w:r>
      <w:proofErr w:type="spellEnd"/>
      <w:r w:rsidRPr="00AE35FD">
        <w:rPr>
          <w:rFonts w:ascii="Fira Sans SemiBold" w:hAnsi="Fira Sans SemiBold"/>
        </w:rPr>
        <w:t xml:space="preserve"> division of the country in a given period.</w:t>
      </w:r>
    </w:p>
    <w:p w14:paraId="38CE638E" w14:textId="77777777" w:rsidR="00346147" w:rsidRPr="006E52F7" w:rsidRDefault="00346147" w:rsidP="00346147">
      <w:pPr>
        <w:pStyle w:val="ENbody00"/>
      </w:pPr>
      <w:r w:rsidRPr="006E52F7">
        <w:t>2.</w:t>
      </w:r>
      <w:r w:rsidRPr="006E52F7">
        <w:tab/>
      </w:r>
      <w:r w:rsidRPr="006E52F7">
        <w:rPr>
          <w:szCs w:val="19"/>
          <w:lang w:eastAsia="pl-PL"/>
        </w:rPr>
        <w:t xml:space="preserve">Data presented by </w:t>
      </w:r>
      <w:r w:rsidRPr="00AE35FD">
        <w:rPr>
          <w:rFonts w:ascii="Fira Sans SemiBold" w:hAnsi="Fira Sans SemiBold"/>
          <w:bCs/>
          <w:szCs w:val="19"/>
          <w:lang w:eastAsia="pl-PL"/>
        </w:rPr>
        <w:t>regions</w:t>
      </w:r>
      <w:r w:rsidRPr="006E52F7">
        <w:rPr>
          <w:szCs w:val="19"/>
          <w:lang w:eastAsia="pl-PL"/>
        </w:rPr>
        <w:t xml:space="preserve"> and </w:t>
      </w:r>
      <w:r w:rsidRPr="00AE35FD">
        <w:rPr>
          <w:rFonts w:ascii="Fira Sans SemiBold" w:hAnsi="Fira Sans SemiBold"/>
          <w:bCs/>
          <w:szCs w:val="19"/>
          <w:lang w:eastAsia="pl-PL"/>
        </w:rPr>
        <w:t>subregions</w:t>
      </w:r>
      <w:r w:rsidRPr="006E52F7">
        <w:rPr>
          <w:szCs w:val="19"/>
          <w:lang w:eastAsia="pl-PL"/>
        </w:rPr>
        <w:t xml:space="preserve"> correspond to separate levels of obligatory in European Union countries, the Nomenclature of Territorial Units for Statistics (NUTS), introduced by the Regulation (EC) No.</w:t>
      </w:r>
      <w:r>
        <w:rPr>
          <w:szCs w:val="19"/>
          <w:lang w:eastAsia="pl-PL"/>
        </w:rPr>
        <w:t xml:space="preserve"> </w:t>
      </w:r>
      <w:r w:rsidRPr="006E52F7">
        <w:rPr>
          <w:szCs w:val="19"/>
          <w:lang w:eastAsia="pl-PL"/>
        </w:rPr>
        <w:t>1059/2003 of the European Parliament</w:t>
      </w:r>
      <w:r>
        <w:rPr>
          <w:szCs w:val="19"/>
          <w:lang w:eastAsia="pl-PL"/>
        </w:rPr>
        <w:t xml:space="preserve"> and of the Council, dated 26 May </w:t>
      </w:r>
      <w:r w:rsidRPr="006E52F7">
        <w:rPr>
          <w:szCs w:val="19"/>
          <w:lang w:eastAsia="pl-PL"/>
        </w:rPr>
        <w:t>2003 w</w:t>
      </w:r>
      <w:r>
        <w:rPr>
          <w:szCs w:val="19"/>
          <w:lang w:eastAsia="pl-PL"/>
        </w:rPr>
        <w:t xml:space="preserve">ith later </w:t>
      </w:r>
      <w:proofErr w:type="spellStart"/>
      <w:r>
        <w:rPr>
          <w:szCs w:val="19"/>
          <w:lang w:eastAsia="pl-PL"/>
        </w:rPr>
        <w:t>ammendments</w:t>
      </w:r>
      <w:proofErr w:type="spellEnd"/>
      <w:r>
        <w:rPr>
          <w:szCs w:val="19"/>
          <w:lang w:eastAsia="pl-PL"/>
        </w:rPr>
        <w:t>. Since 1 January 2021</w:t>
      </w:r>
      <w:r w:rsidRPr="006E52F7">
        <w:rPr>
          <w:szCs w:val="19"/>
          <w:lang w:eastAsia="pl-PL"/>
        </w:rPr>
        <w:t>, the</w:t>
      </w:r>
      <w:r>
        <w:rPr>
          <w:szCs w:val="19"/>
          <w:lang w:eastAsia="pl-PL"/>
        </w:rPr>
        <w:t>re are changes applied by</w:t>
      </w:r>
      <w:r w:rsidRPr="006E52F7">
        <w:rPr>
          <w:szCs w:val="19"/>
          <w:lang w:eastAsia="pl-PL"/>
        </w:rPr>
        <w:t xml:space="preserve"> Commission Regula</w:t>
      </w:r>
      <w:r>
        <w:rPr>
          <w:szCs w:val="19"/>
          <w:lang w:eastAsia="pl-PL"/>
        </w:rPr>
        <w:t>tion (EU) 2019/155, of 8 August 2019</w:t>
      </w:r>
      <w:r w:rsidRPr="006E52F7">
        <w:rPr>
          <w:szCs w:val="19"/>
          <w:lang w:eastAsia="pl-PL"/>
        </w:rPr>
        <w:t>.</w:t>
      </w:r>
    </w:p>
    <w:p w14:paraId="60CE1AAC" w14:textId="77777777" w:rsidR="00346147" w:rsidRPr="006E52F7" w:rsidRDefault="00346147" w:rsidP="00346147">
      <w:pPr>
        <w:pStyle w:val="ENbody00"/>
        <w:rPr>
          <w:b/>
        </w:rPr>
      </w:pPr>
      <w:r w:rsidRPr="006E52F7">
        <w:t>3.</w:t>
      </w:r>
      <w:r w:rsidRPr="006E52F7">
        <w:rPr>
          <w:b/>
        </w:rPr>
        <w:tab/>
      </w:r>
      <w:r w:rsidRPr="006E52F7">
        <w:t xml:space="preserve">Data are presented in accordance with the </w:t>
      </w:r>
      <w:r w:rsidRPr="00AE35FD">
        <w:rPr>
          <w:rFonts w:ascii="Fira Sans SemiBold" w:hAnsi="Fira Sans SemiBold"/>
        </w:rPr>
        <w:t>Polish Classification of Activities – PKD 2007,</w:t>
      </w:r>
      <w:r w:rsidRPr="006E52F7">
        <w:t xml:space="preserve"> compiled on the basis of Statistical Classification of Economic Activities in the European Community – NACE Rev. 2. PKD 2007 was introduced on 1 January 2008 by the decree of Council of Ministers of 24 December 2007 (Journal of Laws No. 251, item</w:t>
      </w:r>
      <w:r>
        <w:t xml:space="preserve"> </w:t>
      </w:r>
      <w:r w:rsidRPr="006E52F7">
        <w:t>1885) with later amendments.</w:t>
      </w:r>
    </w:p>
    <w:p w14:paraId="5DE21B63" w14:textId="77777777" w:rsidR="00346147" w:rsidRPr="006E52F7" w:rsidRDefault="00346147" w:rsidP="00346147">
      <w:pPr>
        <w:pStyle w:val="ENbody00"/>
      </w:pPr>
      <w:r w:rsidRPr="006E52F7">
        <w:t>4.</w:t>
      </w:r>
      <w:r w:rsidRPr="006E52F7">
        <w:tab/>
        <w:t>Statistical data are presented in accordance with NACE Rev. 2 as arranged by sections,</w:t>
      </w:r>
      <w:r>
        <w:t xml:space="preserve"> </w:t>
      </w:r>
      <w:r w:rsidRPr="006E52F7">
        <w:t>divisions and, in certain cases, groups.</w:t>
      </w:r>
    </w:p>
    <w:p w14:paraId="46419C2D" w14:textId="77777777" w:rsidR="00346147" w:rsidRPr="006E52F7" w:rsidRDefault="00346147" w:rsidP="00346147">
      <w:pPr>
        <w:pStyle w:val="ENbody00"/>
      </w:pPr>
      <w:r w:rsidRPr="006E52F7">
        <w:t>5.</w:t>
      </w:r>
      <w:r w:rsidRPr="006E52F7">
        <w:tab/>
        <w:t xml:space="preserve">Presented data cover units of the national economy regardless of ownership. </w:t>
      </w:r>
    </w:p>
    <w:p w14:paraId="5E1143CF" w14:textId="77777777" w:rsidR="00346147" w:rsidRPr="006E52F7" w:rsidRDefault="00346147" w:rsidP="00346147">
      <w:pPr>
        <w:pStyle w:val="ENbody00"/>
      </w:pPr>
      <w:r w:rsidRPr="006E52F7">
        <w:t>6.</w:t>
      </w:r>
      <w:r w:rsidRPr="006E52F7">
        <w:tab/>
        <w:t>Data are compiled according to the respective organizational status of units of the national economy.</w:t>
      </w:r>
    </w:p>
    <w:p w14:paraId="576357C1" w14:textId="77777777" w:rsidR="00346147" w:rsidRPr="006E52F7" w:rsidRDefault="00346147" w:rsidP="00346147">
      <w:pPr>
        <w:pStyle w:val="ENbody00"/>
      </w:pPr>
      <w:r w:rsidRPr="006E52F7">
        <w:t>7.</w:t>
      </w:r>
      <w:r w:rsidRPr="006E52F7">
        <w:tab/>
        <w:t xml:space="preserve">The term </w:t>
      </w:r>
      <w:r w:rsidRPr="00AE35FD">
        <w:rPr>
          <w:rFonts w:ascii="Fira Sans SemiBold" w:hAnsi="Fira Sans SemiBold"/>
        </w:rPr>
        <w:t>entities of the national economy</w:t>
      </w:r>
      <w:r w:rsidRPr="006E52F7">
        <w:t xml:space="preserve"> is understood as legal entities, i.e.: legal persons, organizational entities without legal personality as well as natural persons conducting economic activity.</w:t>
      </w:r>
    </w:p>
    <w:p w14:paraId="192A751C" w14:textId="77777777" w:rsidR="00346147" w:rsidRPr="006E52F7" w:rsidRDefault="00346147" w:rsidP="00346147">
      <w:pPr>
        <w:pStyle w:val="ENbody00"/>
        <w:rPr>
          <w:b/>
        </w:rPr>
      </w:pPr>
      <w:r w:rsidRPr="006E52F7">
        <w:t>8.</w:t>
      </w:r>
      <w:r w:rsidRPr="006E52F7">
        <w:tab/>
        <w:t xml:space="preserve">The term </w:t>
      </w:r>
      <w:r w:rsidRPr="00AE35FD">
        <w:rPr>
          <w:rFonts w:ascii="Fira Sans SemiBold" w:hAnsi="Fira Sans SemiBold"/>
        </w:rPr>
        <w:t>economic entities</w:t>
      </w:r>
      <w:r w:rsidRPr="006E52F7">
        <w:t xml:space="preserve"> is understood as entities conducting economic activity, i.e., production and service activity, on their own-account in order to earn a profit.</w:t>
      </w:r>
    </w:p>
    <w:p w14:paraId="0CDB7F87" w14:textId="77777777" w:rsidR="00346147" w:rsidRPr="006E52F7" w:rsidRDefault="00346147" w:rsidP="00346147">
      <w:pPr>
        <w:pStyle w:val="ENbody00"/>
      </w:pPr>
      <w:r w:rsidRPr="006E52F7">
        <w:t>9.</w:t>
      </w:r>
      <w:r w:rsidRPr="006E52F7">
        <w:tab/>
        <w:t xml:space="preserve">In the Statistical Bulletin, </w:t>
      </w:r>
      <w:r w:rsidRPr="00AE35FD">
        <w:rPr>
          <w:rFonts w:ascii="Fira Sans SemiBold" w:hAnsi="Fira Sans SemiBold"/>
          <w:bCs/>
        </w:rPr>
        <w:t>data</w:t>
      </w:r>
      <w:r w:rsidRPr="006E52F7">
        <w:rPr>
          <w:b/>
          <w:bCs/>
        </w:rPr>
        <w:t xml:space="preserve"> </w:t>
      </w:r>
      <w:r w:rsidRPr="006E52F7">
        <w:t>in regard to:</w:t>
      </w:r>
    </w:p>
    <w:p w14:paraId="5BB8150A" w14:textId="77777777" w:rsidR="00346147" w:rsidRPr="00962677" w:rsidRDefault="00346147" w:rsidP="009576E1">
      <w:pPr>
        <w:pStyle w:val="ENbody01"/>
        <w:rPr>
          <w:lang w:val="en-US"/>
        </w:rPr>
      </w:pPr>
      <w:r w:rsidRPr="00962677">
        <w:rPr>
          <w:lang w:val="en-US"/>
        </w:rPr>
        <w:t>a)</w:t>
      </w:r>
      <w:r w:rsidRPr="00962677">
        <w:rPr>
          <w:lang w:val="en-US"/>
        </w:rPr>
        <w:tab/>
        <w:t>employed persons, employment as well as wages and salaries concern entities of the national economy in which the number of employed persons exceeds 9 persons; data do not include paid employees abroad (excluding employed persons) and in social and political organizations, trade unions, etc.;</w:t>
      </w:r>
    </w:p>
    <w:p w14:paraId="400C06E9" w14:textId="77777777" w:rsidR="00346147" w:rsidRPr="00962677" w:rsidRDefault="00346147" w:rsidP="00346147">
      <w:pPr>
        <w:pStyle w:val="ENbody01"/>
        <w:rPr>
          <w:b/>
          <w:lang w:val="en-US"/>
        </w:rPr>
      </w:pPr>
      <w:r w:rsidRPr="00962677">
        <w:rPr>
          <w:lang w:val="en-US"/>
        </w:rPr>
        <w:t>b)</w:t>
      </w:r>
      <w:r w:rsidRPr="00962677">
        <w:rPr>
          <w:lang w:val="en-US"/>
        </w:rPr>
        <w:tab/>
        <w:t>financial results of non-financial enterprises and investment outlays refer to economic entities keeping accounting ledgers (with the exception of units conducting economic activity included, in accordance with the NACE Rev. 2, in the sections “Agriculture, forestry and fishing” and “Financial and insurance activities”), in which the number of employed persons exceeds 49 persons;</w:t>
      </w:r>
    </w:p>
    <w:p w14:paraId="2871F02A" w14:textId="77777777" w:rsidR="00346147" w:rsidRPr="00962677" w:rsidRDefault="00346147" w:rsidP="00346147">
      <w:pPr>
        <w:pStyle w:val="ENbody01"/>
        <w:rPr>
          <w:b/>
          <w:lang w:val="en-US"/>
        </w:rPr>
      </w:pPr>
      <w:r w:rsidRPr="00962677">
        <w:rPr>
          <w:lang w:val="en-US"/>
        </w:rPr>
        <w:t>c)</w:t>
      </w:r>
      <w:r w:rsidRPr="00962677">
        <w:rPr>
          <w:lang w:val="en-US"/>
        </w:rPr>
        <w:tab/>
        <w:t>procurement of agricultural products:</w:t>
      </w:r>
    </w:p>
    <w:p w14:paraId="361734BB" w14:textId="77777777" w:rsidR="00346147" w:rsidRPr="00962677" w:rsidRDefault="00346147" w:rsidP="00346147">
      <w:pPr>
        <w:pStyle w:val="ENbodypunktor"/>
        <w:rPr>
          <w:b/>
          <w:lang w:val="en-US"/>
        </w:rPr>
      </w:pPr>
      <w:r w:rsidRPr="00962677">
        <w:rPr>
          <w:rFonts w:cs="Fira Sans"/>
          <w:sz w:val="24"/>
          <w:szCs w:val="24"/>
          <w:lang w:val="en-US"/>
        </w:rPr>
        <w:t>•</w:t>
      </w:r>
      <w:r w:rsidRPr="00962677">
        <w:rPr>
          <w:lang w:val="en-US"/>
        </w:rPr>
        <w:tab/>
        <w:t>for monthly periods concerns data reported on the quantity of procurement by legal persons and independent organizational entities without legal personality,</w:t>
      </w:r>
    </w:p>
    <w:p w14:paraId="334EA9A0" w14:textId="77777777" w:rsidR="00346147" w:rsidRPr="00962677" w:rsidRDefault="00346147" w:rsidP="00346147">
      <w:pPr>
        <w:pStyle w:val="ENbodypunktor"/>
        <w:rPr>
          <w:b/>
          <w:lang w:val="en-US"/>
        </w:rPr>
      </w:pPr>
      <w:r w:rsidRPr="00962677">
        <w:rPr>
          <w:rFonts w:cs="Fira Sans"/>
          <w:sz w:val="24"/>
          <w:szCs w:val="24"/>
          <w:lang w:val="en-US"/>
        </w:rPr>
        <w:t>•</w:t>
      </w:r>
      <w:r w:rsidRPr="00962677">
        <w:rPr>
          <w:lang w:val="en-US"/>
        </w:rPr>
        <w:tab/>
        <w:t xml:space="preserve">for semi-annual periods (with a one month delay) data include revisions resulting from reports for the semi-annual periods and also include procurement by natural persons when its value exceeds 10 </w:t>
      </w:r>
      <w:proofErr w:type="spellStart"/>
      <w:r w:rsidRPr="006E52F7">
        <w:rPr>
          <w:lang w:val="en-GB"/>
        </w:rPr>
        <w:t>thous</w:t>
      </w:r>
      <w:proofErr w:type="spellEnd"/>
      <w:r w:rsidRPr="00962677">
        <w:rPr>
          <w:lang w:val="en-US"/>
        </w:rPr>
        <w:t>and PLN in the semi-annual periods.</w:t>
      </w:r>
    </w:p>
    <w:p w14:paraId="6BCE21BC" w14:textId="77777777" w:rsidR="00346147" w:rsidRPr="001D5397" w:rsidRDefault="00346147" w:rsidP="00346147">
      <w:pPr>
        <w:pStyle w:val="ENbodypunktora"/>
      </w:pPr>
      <w:r w:rsidRPr="001D5397">
        <w:t>Both monthly registration and half-yearly reported data include procurement of agricultural products only from producers located on the territory of the voivodship.</w:t>
      </w:r>
    </w:p>
    <w:p w14:paraId="5DF1157E" w14:textId="77777777" w:rsidR="00346147" w:rsidRPr="006E52F7" w:rsidRDefault="00346147" w:rsidP="00346147">
      <w:pPr>
        <w:pStyle w:val="ENbodypunktora"/>
      </w:pPr>
      <w:r w:rsidRPr="006E52F7">
        <w:t>Indices are compiled in comparable conditions on the basis of data reported; after half-year periods – with the correction revisions from reporting half-year system;</w:t>
      </w:r>
    </w:p>
    <w:p w14:paraId="04D267B5" w14:textId="77777777" w:rsidR="00346147" w:rsidRPr="00962677" w:rsidRDefault="00346147" w:rsidP="00346147">
      <w:pPr>
        <w:pStyle w:val="ENbody01"/>
        <w:rPr>
          <w:lang w:val="en-US"/>
        </w:rPr>
      </w:pPr>
      <w:r w:rsidRPr="00962677">
        <w:rPr>
          <w:lang w:val="en-US"/>
        </w:rPr>
        <w:t>d)</w:t>
      </w:r>
      <w:r w:rsidRPr="00962677">
        <w:rPr>
          <w:lang w:val="en-US"/>
        </w:rPr>
        <w:tab/>
        <w:t>sold production of industry and construction, and retail sale of goods cover those economic units, in which the number of employed persons exceeds 9 persons;</w:t>
      </w:r>
    </w:p>
    <w:p w14:paraId="16E13192" w14:textId="77777777" w:rsidR="00346147" w:rsidRPr="00962677" w:rsidRDefault="00346147" w:rsidP="00346147">
      <w:pPr>
        <w:pStyle w:val="ENbody01"/>
        <w:rPr>
          <w:lang w:val="en-US"/>
        </w:rPr>
      </w:pPr>
      <w:r w:rsidRPr="00962677">
        <w:rPr>
          <w:lang w:val="en-US"/>
        </w:rPr>
        <w:t>e)</w:t>
      </w:r>
      <w:r w:rsidRPr="00962677">
        <w:rPr>
          <w:lang w:val="en-US"/>
        </w:rPr>
        <w:tab/>
        <w:t>production of products refer to entities – producers of industrial products (all kinds of activities refer to those units), in which the number of employed persons exceeds 49 persons.</w:t>
      </w:r>
    </w:p>
    <w:p w14:paraId="583764F6" w14:textId="77777777" w:rsidR="00D54671" w:rsidRPr="00962677" w:rsidRDefault="00D54671" w:rsidP="00346147">
      <w:pPr>
        <w:pStyle w:val="ENbody01"/>
        <w:rPr>
          <w:lang w:val="en-US"/>
        </w:rPr>
      </w:pPr>
      <w:r w:rsidRPr="00962677">
        <w:rPr>
          <w:lang w:val="en-US"/>
        </w:rPr>
        <w:t>f)</w:t>
      </w:r>
      <w:r w:rsidRPr="00962677">
        <w:rPr>
          <w:lang w:val="en-US"/>
        </w:rPr>
        <w:tab/>
        <w:t>business tendency survey in manufacturing cover enterprises with the number of employed persons 10 and more; in construction, trade; repair of motor vehicles and services – complete statistical population.</w:t>
      </w:r>
    </w:p>
    <w:p w14:paraId="602910AD" w14:textId="77777777" w:rsidR="00346147" w:rsidRPr="006E52F7" w:rsidRDefault="00346147" w:rsidP="00346147">
      <w:pPr>
        <w:pStyle w:val="ENbody00"/>
      </w:pPr>
      <w:r w:rsidRPr="006E52F7">
        <w:t>10.</w:t>
      </w:r>
      <w:r w:rsidR="009576E1">
        <w:tab/>
      </w:r>
      <w:r w:rsidRPr="006E52F7">
        <w:t xml:space="preserve">Information relating to the </w:t>
      </w:r>
      <w:r w:rsidRPr="00AE35FD">
        <w:rPr>
          <w:rFonts w:ascii="Fira Sans SemiBold" w:hAnsi="Fira Sans SemiBold"/>
        </w:rPr>
        <w:t>enterprise sector</w:t>
      </w:r>
      <w:r w:rsidRPr="006E52F7">
        <w:t xml:space="preserve"> is presented based on the definition of “enterprise” – introduced by the regulation of the Council (EEC) No. 696/93 of 15 March 1993 on the statistical units for the </w:t>
      </w:r>
      <w:r w:rsidRPr="006E52F7">
        <w:lastRenderedPageBreak/>
        <w:t>observation and analysis of the production system in the Community. In accordance with the above-mentioned Regulation the enterprise is the smallest combination of legal units that is an organizational unit producing goods or services, which benefits from a</w:t>
      </w:r>
      <w:r>
        <w:t xml:space="preserve"> </w:t>
      </w:r>
      <w:r w:rsidRPr="006E52F7">
        <w:t>certain degree of autonomy in decision–making, especially for the allocation of its current resources. An enterprise carries out one or more activities at one or more locations. An enterprise may be a sole legal unit. Enterprise sector includes those entities, which carry out economic activities in the following areas: forestry and logging; marine fishing; mining and quarrying; manufacturing; electricity, gas, steam and air conditioning supply; water supply; sewerage, waste management and remediation activities; construction; wholesale and retail trade; repair of motor vehicles and motorcycles; transportation and storage; accommodation and food service activities; information and communication; real estate activities; legal and accounting activities; activities of head offices; management consultancy activities; architectural and engineering activities; technical testing and analysis; advertising and market research; other professional, scientific and technical activities; administrative and support service activities; arts, entertainment and recreation; repair of computers and personal and household goods; other personal service activities.</w:t>
      </w:r>
    </w:p>
    <w:p w14:paraId="2271987D" w14:textId="77777777" w:rsidR="00346147" w:rsidRPr="006E52F7" w:rsidRDefault="00346147" w:rsidP="00346147">
      <w:pPr>
        <w:pStyle w:val="ENbody00"/>
      </w:pPr>
      <w:r w:rsidRPr="006E52F7">
        <w:t>11.</w:t>
      </w:r>
      <w:r w:rsidR="009576E1">
        <w:tab/>
      </w:r>
      <w:r w:rsidRPr="006E52F7">
        <w:t>The category – Industry – used in the Bulletin, refers to the NACE Rev. 2 sections: “Mining and quarrying”, “Manufacturing”, “Electricity, gas, steam and air conditioning supply” and “Water supply; sewerage, waste management and remediation activities”.</w:t>
      </w:r>
    </w:p>
    <w:p w14:paraId="7AF3AC81" w14:textId="77777777" w:rsidR="00346147" w:rsidRPr="006E52F7" w:rsidRDefault="00346147" w:rsidP="00346147">
      <w:pPr>
        <w:pStyle w:val="ENbody00"/>
      </w:pPr>
      <w:r w:rsidRPr="006E52F7">
        <w:t>12.</w:t>
      </w:r>
      <w:r w:rsidR="009576E1">
        <w:tab/>
      </w:r>
      <w:r w:rsidRPr="006E52F7">
        <w:t>The value of production and volume indices, if not indicated otherwise, are not seasonally adjusted.</w:t>
      </w:r>
    </w:p>
    <w:p w14:paraId="712DBA6F" w14:textId="77777777" w:rsidR="00346147" w:rsidRPr="006E52F7" w:rsidRDefault="00346147" w:rsidP="00346147">
      <w:pPr>
        <w:pStyle w:val="ENbody00"/>
      </w:pPr>
      <w:r w:rsidRPr="006E52F7">
        <w:t>13.</w:t>
      </w:r>
      <w:r w:rsidR="009576E1">
        <w:tab/>
      </w:r>
      <w:r w:rsidRPr="006E52F7">
        <w:t>In the tables – unless otherwise stated – data in terms of value and structural indicators are presented at current prices and indices, on the basis of value at constant price</w:t>
      </w:r>
      <w:r w:rsidR="000E1C7E">
        <w:t>s. As constant prices until 2021</w:t>
      </w:r>
      <w:r w:rsidRPr="006E52F7">
        <w:t>, were adopted 2015 constant prices (2015 average current prices)</w:t>
      </w:r>
      <w:r w:rsidR="000E1C7E">
        <w:t>, from 2022 were adopted 2021 constant prices (2021 average current prices)</w:t>
      </w:r>
      <w:r w:rsidRPr="006E52F7">
        <w:t>.</w:t>
      </w:r>
    </w:p>
    <w:p w14:paraId="025631FC" w14:textId="77777777" w:rsidR="00346147" w:rsidRPr="006E52F7" w:rsidRDefault="00346147" w:rsidP="00346147">
      <w:pPr>
        <w:pStyle w:val="ENbody00"/>
      </w:pPr>
      <w:r w:rsidRPr="006E52F7">
        <w:t>14.</w:t>
      </w:r>
      <w:r w:rsidR="009576E1">
        <w:tab/>
      </w:r>
      <w:r w:rsidRPr="006E52F7">
        <w:t>In the case of methodological changes and changes in the system of constant prices, indices are calculated using the chain-base index method.</w:t>
      </w:r>
    </w:p>
    <w:p w14:paraId="3FC83530" w14:textId="77777777" w:rsidR="00346147" w:rsidRPr="006E52F7" w:rsidRDefault="00346147" w:rsidP="00346147">
      <w:pPr>
        <w:pStyle w:val="ENbody00"/>
      </w:pPr>
      <w:r w:rsidRPr="006E52F7">
        <w:t>15.</w:t>
      </w:r>
      <w:r w:rsidR="009576E1">
        <w:tab/>
      </w:r>
      <w:r w:rsidRPr="006E52F7">
        <w:t>Data by the NACE Rev. 2 sections, divisions and groups as well as of production of products are compiled following the enterprise (entity) method.</w:t>
      </w:r>
    </w:p>
    <w:p w14:paraId="7EAD4575" w14:textId="77777777" w:rsidR="00346147" w:rsidRPr="006E52F7" w:rsidRDefault="00346147" w:rsidP="00346147">
      <w:pPr>
        <w:pStyle w:val="ENbody00"/>
      </w:pPr>
      <w:r w:rsidRPr="006E52F7">
        <w:t>16.</w:t>
      </w:r>
      <w:r w:rsidR="009576E1">
        <w:tab/>
      </w:r>
      <w:r w:rsidRPr="006E52F7">
        <w:t>Some figures are provisional and may be subject to revision in next editions of the Statistical Bulletin. Such revised data will be marked with sign “*”.</w:t>
      </w:r>
    </w:p>
    <w:p w14:paraId="584E943C" w14:textId="77777777" w:rsidR="00346147" w:rsidRPr="006E52F7" w:rsidRDefault="00346147" w:rsidP="00346147">
      <w:pPr>
        <w:pStyle w:val="ENbody00"/>
      </w:pPr>
      <w:r w:rsidRPr="006E52F7">
        <w:t>17.</w:t>
      </w:r>
      <w:r w:rsidR="009576E1">
        <w:tab/>
      </w:r>
      <w:r w:rsidRPr="006E52F7">
        <w:t>Relative numbers (indices, percentages) are calculated, as a rule, on the basis of absolute data expressed with higher precision than that presented in</w:t>
      </w:r>
      <w:r>
        <w:t xml:space="preserve"> </w:t>
      </w:r>
      <w:r w:rsidRPr="006E52F7">
        <w:t>tables.</w:t>
      </w:r>
    </w:p>
    <w:p w14:paraId="5999B004" w14:textId="77777777" w:rsidR="00346147" w:rsidRPr="006E52F7" w:rsidRDefault="00346147" w:rsidP="00346147">
      <w:pPr>
        <w:pStyle w:val="ENbody00"/>
      </w:pPr>
      <w:r w:rsidRPr="006E52F7">
        <w:t>18.</w:t>
      </w:r>
      <w:r w:rsidR="009576E1">
        <w:tab/>
      </w:r>
      <w:r w:rsidRPr="006E52F7">
        <w:t>Due to the rounding of data, in some cases sums of components can differ from the amount given in the item “total”.</w:t>
      </w:r>
    </w:p>
    <w:p w14:paraId="78026AB5" w14:textId="77777777" w:rsidR="00346147" w:rsidRPr="006E52F7" w:rsidRDefault="00346147" w:rsidP="00346147">
      <w:pPr>
        <w:pStyle w:val="ENbody00"/>
      </w:pPr>
      <w:r w:rsidRPr="006E52F7">
        <w:t>19.</w:t>
      </w:r>
      <w:r w:rsidR="009576E1">
        <w:tab/>
      </w:r>
      <w:r w:rsidRPr="006E52F7">
        <w:t>In tables presenting monthly data on the side, when such data are not available, quarterly data are shown in the line of the month ending a given quarter.</w:t>
      </w:r>
    </w:p>
    <w:p w14:paraId="0FC4991E" w14:textId="77777777" w:rsidR="00346147" w:rsidRPr="006E52F7" w:rsidRDefault="00346147" w:rsidP="00346147">
      <w:pPr>
        <w:pStyle w:val="ENbody00"/>
      </w:pPr>
      <w:r w:rsidRPr="006E52F7">
        <w:t>20.</w:t>
      </w:r>
      <w:r w:rsidR="009576E1">
        <w:tab/>
      </w:r>
      <w:r w:rsidRPr="006E52F7">
        <w:rPr>
          <w:rFonts w:cs="Arial"/>
          <w:szCs w:val="19"/>
        </w:rPr>
        <w:t>Products are grouped according to PRODPOL nomenclature compiled on the basis of the Polish Classification of Goods and Services (</w:t>
      </w:r>
      <w:proofErr w:type="spellStart"/>
      <w:r w:rsidRPr="006E52F7">
        <w:rPr>
          <w:rFonts w:cs="Arial"/>
          <w:szCs w:val="19"/>
        </w:rPr>
        <w:t>PKWiU</w:t>
      </w:r>
      <w:proofErr w:type="spellEnd"/>
      <w:r w:rsidRPr="006E52F7">
        <w:rPr>
          <w:rFonts w:cs="Arial"/>
          <w:szCs w:val="19"/>
        </w:rPr>
        <w:t xml:space="preserve"> 2015) and PRODCOM List. </w:t>
      </w:r>
      <w:proofErr w:type="spellStart"/>
      <w:r w:rsidRPr="006E52F7">
        <w:rPr>
          <w:rFonts w:cs="Arial"/>
          <w:szCs w:val="19"/>
        </w:rPr>
        <w:t>PKWiU</w:t>
      </w:r>
      <w:proofErr w:type="spellEnd"/>
      <w:r w:rsidRPr="006E52F7">
        <w:rPr>
          <w:rFonts w:cs="Arial"/>
          <w:szCs w:val="19"/>
        </w:rPr>
        <w:t xml:space="preserve"> 2015 was introduced by the decree of Council of Ministers, dated 4</w:t>
      </w:r>
      <w:r>
        <w:rPr>
          <w:rFonts w:cs="Arial"/>
          <w:szCs w:val="19"/>
        </w:rPr>
        <w:t xml:space="preserve"> </w:t>
      </w:r>
      <w:r w:rsidRPr="006E52F7">
        <w:rPr>
          <w:rFonts w:cs="Arial"/>
          <w:szCs w:val="19"/>
        </w:rPr>
        <w:t xml:space="preserve">September 2015 (Journal of Laws, </w:t>
      </w:r>
      <w:r w:rsidRPr="006E52F7">
        <w:rPr>
          <w:rFonts w:cs="Arial"/>
          <w:iCs/>
          <w:szCs w:val="19"/>
        </w:rPr>
        <w:t>item 1676) to be used from 1 January 2016, in statistics, registration, documentation and accounting, and also in official registers and public administration information systems.</w:t>
      </w:r>
    </w:p>
    <w:p w14:paraId="0432D504" w14:textId="77777777" w:rsidR="00346147" w:rsidRPr="006E52F7" w:rsidRDefault="00346147" w:rsidP="00346147">
      <w:pPr>
        <w:pStyle w:val="ENbody00"/>
      </w:pPr>
      <w:r w:rsidRPr="006E52F7">
        <w:t>21.</w:t>
      </w:r>
      <w:r w:rsidR="009576E1">
        <w:tab/>
      </w:r>
      <w:r w:rsidRPr="006E52F7">
        <w:t>Broader information and detailed methodological description are published in methodological volumes and branch statistical publications of the Central Statistical Office.</w:t>
      </w:r>
    </w:p>
    <w:p w14:paraId="2D22A803" w14:textId="77777777" w:rsidR="00346147" w:rsidRPr="006E52F7" w:rsidRDefault="00346147" w:rsidP="00346147">
      <w:pPr>
        <w:pStyle w:val="Tekstpodstawowy"/>
        <w:spacing w:before="14"/>
        <w:rPr>
          <w:i w:val="0"/>
          <w:lang w:val="en-US"/>
        </w:rPr>
      </w:pPr>
    </w:p>
    <w:p w14:paraId="25943F5A" w14:textId="77777777" w:rsidR="00346147" w:rsidRPr="006E52F7" w:rsidRDefault="00346147" w:rsidP="00346147">
      <w:pPr>
        <w:pStyle w:val="Tekstpodstawowy"/>
        <w:spacing w:before="14"/>
        <w:rPr>
          <w:i w:val="0"/>
          <w:lang w:val="en-US"/>
        </w:rPr>
        <w:sectPr w:rsidR="00346147" w:rsidRPr="006E52F7" w:rsidSect="00196DE4">
          <w:headerReference w:type="even" r:id="rId29"/>
          <w:headerReference w:type="default" r:id="rId30"/>
          <w:pgSz w:w="11907" w:h="15309" w:code="9"/>
          <w:pgMar w:top="1418" w:right="1134" w:bottom="1418" w:left="1134" w:header="851" w:footer="709" w:gutter="0"/>
          <w:cols w:space="284"/>
          <w:titlePg/>
          <w:docGrid w:linePitch="360"/>
        </w:sectPr>
      </w:pPr>
    </w:p>
    <w:p w14:paraId="434F2561" w14:textId="77777777" w:rsidR="00346147" w:rsidRPr="00962677" w:rsidRDefault="00346147" w:rsidP="009576E1">
      <w:pPr>
        <w:pStyle w:val="ENtytu00"/>
        <w:rPr>
          <w:color w:val="595959" w:themeColor="text1" w:themeTint="A6"/>
          <w:lang w:val="en-US"/>
        </w:rPr>
      </w:pPr>
      <w:r w:rsidRPr="00962677">
        <w:rPr>
          <w:color w:val="595959" w:themeColor="text1" w:themeTint="A6"/>
          <w:lang w:val="en-US"/>
        </w:rPr>
        <w:lastRenderedPageBreak/>
        <w:t>Methodological notes</w:t>
      </w:r>
    </w:p>
    <w:p w14:paraId="4E59D13B" w14:textId="77777777" w:rsidR="00346147" w:rsidRDefault="00346147" w:rsidP="00346147">
      <w:pPr>
        <w:pStyle w:val="ENbody00"/>
      </w:pPr>
    </w:p>
    <w:p w14:paraId="66BC99DA" w14:textId="77777777" w:rsidR="00247BF2" w:rsidRDefault="00247BF2" w:rsidP="00346147">
      <w:pPr>
        <w:pStyle w:val="ENbody00"/>
      </w:pPr>
    </w:p>
    <w:p w14:paraId="6C671CBB" w14:textId="77777777" w:rsidR="00346147" w:rsidRPr="006E52F7" w:rsidRDefault="00346147" w:rsidP="00346147">
      <w:pPr>
        <w:pStyle w:val="ENbody00"/>
      </w:pPr>
      <w:r w:rsidRPr="006E52F7">
        <w:t>1.</w:t>
      </w:r>
      <w:r w:rsidRPr="006E52F7">
        <w:tab/>
      </w:r>
      <w:r w:rsidR="008B47AB" w:rsidRPr="008B47AB">
        <w:t>Data on population since 2020 was prepared on the basis of the National Population and Housing Census as of 31 March 2021. All estimates of the size and structure of population are based on the data as follows current reporting data on vital statistics, population migration and the formal changes in the administrative division of the country.</w:t>
      </w:r>
    </w:p>
    <w:p w14:paraId="4AC61849" w14:textId="77777777" w:rsidR="00346147" w:rsidRPr="00962677" w:rsidRDefault="00346147" w:rsidP="009576E1">
      <w:pPr>
        <w:pStyle w:val="ENbody00a"/>
        <w:rPr>
          <w:lang w:val="en-US"/>
        </w:rPr>
      </w:pPr>
      <w:r w:rsidRPr="00962677">
        <w:rPr>
          <w:lang w:val="en-US"/>
        </w:rPr>
        <w:t>Data on size and structure of population does not include people who have come from abroad for temporary stay, while include permanent Polish residents staying temporarily abroad (regardless of the duration of their absence).</w:t>
      </w:r>
    </w:p>
    <w:p w14:paraId="2C9E8728" w14:textId="77777777" w:rsidR="00346147" w:rsidRPr="00962677" w:rsidRDefault="00346147" w:rsidP="009576E1">
      <w:pPr>
        <w:pStyle w:val="ENbody00a"/>
        <w:rPr>
          <w:b/>
          <w:lang w:val="en-US"/>
        </w:rPr>
      </w:pPr>
      <w:r w:rsidRPr="00962677">
        <w:rPr>
          <w:rFonts w:ascii="Fira Sans SemiBold" w:hAnsi="Fira Sans SemiBold"/>
          <w:lang w:val="en-US"/>
        </w:rPr>
        <w:t>Natural increase of the population</w:t>
      </w:r>
      <w:r w:rsidRPr="00962677">
        <w:rPr>
          <w:lang w:val="en-US"/>
        </w:rPr>
        <w:t xml:space="preserve"> accounts for the difference between the number of live births and deaths in a given period.</w:t>
      </w:r>
    </w:p>
    <w:p w14:paraId="58B3CCD1" w14:textId="77777777" w:rsidR="00346147" w:rsidRPr="00962677" w:rsidRDefault="00346147" w:rsidP="009576E1">
      <w:pPr>
        <w:pStyle w:val="ENbody00a"/>
        <w:rPr>
          <w:b/>
          <w:szCs w:val="19"/>
          <w:lang w:val="en-US"/>
        </w:rPr>
      </w:pPr>
      <w:r w:rsidRPr="00962677">
        <w:rPr>
          <w:rFonts w:ascii="Fira Sans SemiBold" w:hAnsi="Fira Sans SemiBold"/>
          <w:szCs w:val="19"/>
          <w:lang w:val="en-US"/>
        </w:rPr>
        <w:t>Infant</w:t>
      </w:r>
      <w:r w:rsidRPr="00962677">
        <w:rPr>
          <w:szCs w:val="19"/>
          <w:lang w:val="en-US"/>
        </w:rPr>
        <w:t xml:space="preserve"> is a child under the age of 1.</w:t>
      </w:r>
    </w:p>
    <w:p w14:paraId="04C54C1D" w14:textId="77777777" w:rsidR="00346147" w:rsidRPr="00962677" w:rsidRDefault="00346147" w:rsidP="009576E1">
      <w:pPr>
        <w:pStyle w:val="ENbody00a"/>
        <w:rPr>
          <w:b/>
          <w:lang w:val="en-US"/>
        </w:rPr>
      </w:pPr>
      <w:r w:rsidRPr="00962677">
        <w:rPr>
          <w:lang w:val="en-US"/>
        </w:rPr>
        <w:t>Information on births and deaths (including infant deaths) is presented according to criteria of the definition of infant births and deaths recommended by the World Health Organization (WHO).</w:t>
      </w:r>
    </w:p>
    <w:p w14:paraId="2005B460" w14:textId="77777777" w:rsidR="00346147" w:rsidRPr="00962677" w:rsidRDefault="00346147" w:rsidP="009576E1">
      <w:pPr>
        <w:pStyle w:val="ENbody00a"/>
        <w:rPr>
          <w:b/>
          <w:lang w:val="en-US"/>
        </w:rPr>
      </w:pPr>
      <w:r w:rsidRPr="00962677">
        <w:rPr>
          <w:lang w:val="en-US"/>
        </w:rPr>
        <w:t xml:space="preserve">Data regarding the </w:t>
      </w:r>
      <w:r w:rsidRPr="00962677">
        <w:rPr>
          <w:rFonts w:ascii="Fira Sans SemiBold" w:hAnsi="Fira Sans SemiBold"/>
          <w:lang w:val="en-US"/>
        </w:rPr>
        <w:t>vital statistics</w:t>
      </w:r>
      <w:r w:rsidRPr="00962677">
        <w:rPr>
          <w:lang w:val="en-US"/>
        </w:rPr>
        <w:t xml:space="preserve"> according to territorial division were compiled as follows: marriages – according to the husband’s place of permanent residence before the marriage, births – according to the mother's place of permanent residence, deaths – according to the place of permanent residence of the deceased. </w:t>
      </w:r>
    </w:p>
    <w:p w14:paraId="15E5976D" w14:textId="77777777" w:rsidR="00346147" w:rsidRPr="00962677" w:rsidRDefault="00346147" w:rsidP="009576E1">
      <w:pPr>
        <w:pStyle w:val="ENbody00a"/>
        <w:rPr>
          <w:b/>
          <w:lang w:val="en-US"/>
        </w:rPr>
      </w:pPr>
      <w:r w:rsidRPr="00962677">
        <w:rPr>
          <w:lang w:val="en-US"/>
        </w:rPr>
        <w:t>The</w:t>
      </w:r>
      <w:r w:rsidRPr="00962677">
        <w:rPr>
          <w:b/>
          <w:lang w:val="en-US"/>
        </w:rPr>
        <w:t xml:space="preserve"> </w:t>
      </w:r>
      <w:r w:rsidRPr="00962677">
        <w:rPr>
          <w:rFonts w:ascii="Fira Sans SemiBold" w:hAnsi="Fira Sans SemiBold"/>
          <w:lang w:val="en-US"/>
        </w:rPr>
        <w:t>working age population</w:t>
      </w:r>
      <w:r w:rsidRPr="00962677">
        <w:rPr>
          <w:lang w:val="en-US"/>
        </w:rPr>
        <w:t xml:space="preserve"> refers to males, aged 18–64, and females, aged 18–59. The </w:t>
      </w:r>
      <w:r w:rsidRPr="00962677">
        <w:rPr>
          <w:rFonts w:ascii="Fira Sans SemiBold" w:hAnsi="Fira Sans SemiBold"/>
          <w:lang w:val="en-US"/>
        </w:rPr>
        <w:t>non-working age population</w:t>
      </w:r>
      <w:r w:rsidRPr="00962677">
        <w:rPr>
          <w:lang w:val="en-US"/>
        </w:rPr>
        <w:t xml:space="preserve"> is defined as the</w:t>
      </w:r>
      <w:r w:rsidRPr="00962677">
        <w:rPr>
          <w:b/>
          <w:lang w:val="en-US"/>
        </w:rPr>
        <w:t xml:space="preserve"> </w:t>
      </w:r>
      <w:r w:rsidRPr="00962677">
        <w:rPr>
          <w:rFonts w:ascii="Fira Sans SemiBold" w:hAnsi="Fira Sans SemiBold"/>
          <w:lang w:val="en-US"/>
        </w:rPr>
        <w:t>pre-working age population,</w:t>
      </w:r>
      <w:r w:rsidRPr="00962677">
        <w:rPr>
          <w:lang w:val="en-US"/>
        </w:rPr>
        <w:t xml:space="preserve"> i.e., up to the age of 17 and the</w:t>
      </w:r>
      <w:r w:rsidRPr="00962677">
        <w:rPr>
          <w:b/>
          <w:lang w:val="en-US"/>
        </w:rPr>
        <w:t xml:space="preserve"> </w:t>
      </w:r>
      <w:r w:rsidRPr="00962677">
        <w:rPr>
          <w:rFonts w:ascii="Fira Sans SemiBold" w:hAnsi="Fira Sans SemiBold"/>
          <w:lang w:val="en-US"/>
        </w:rPr>
        <w:t>post-working age population,</w:t>
      </w:r>
      <w:r w:rsidRPr="00962677">
        <w:rPr>
          <w:lang w:val="en-US"/>
        </w:rPr>
        <w:t xml:space="preserve"> i.e., 65 and more for males and 60 and more for females.</w:t>
      </w:r>
    </w:p>
    <w:p w14:paraId="23EEEE31" w14:textId="77777777" w:rsidR="00346147" w:rsidRPr="006E52F7" w:rsidRDefault="00346147" w:rsidP="009576E1">
      <w:pPr>
        <w:pStyle w:val="ENbody00"/>
        <w:rPr>
          <w:b/>
        </w:rPr>
      </w:pPr>
      <w:r w:rsidRPr="006E52F7">
        <w:t>2.</w:t>
      </w:r>
      <w:r w:rsidRPr="006E52F7">
        <w:tab/>
        <w:t>Data on employed persons include those employed on a full- and part-time basis in the main place of work.</w:t>
      </w:r>
    </w:p>
    <w:p w14:paraId="20348D1E" w14:textId="77777777" w:rsidR="00346147" w:rsidRPr="00962677" w:rsidRDefault="00346147" w:rsidP="009576E1">
      <w:pPr>
        <w:pStyle w:val="ENbody00a"/>
        <w:rPr>
          <w:lang w:val="en-US"/>
        </w:rPr>
      </w:pPr>
      <w:r w:rsidRPr="00962677">
        <w:rPr>
          <w:rFonts w:ascii="Fira Sans SemiBold" w:hAnsi="Fira Sans SemiBold"/>
          <w:lang w:val="en-US"/>
        </w:rPr>
        <w:t>Employed person</w:t>
      </w:r>
      <w:r w:rsidRPr="00962677">
        <w:rPr>
          <w:lang w:val="en-US"/>
        </w:rPr>
        <w:t>s include:</w:t>
      </w:r>
    </w:p>
    <w:p w14:paraId="1B167E09" w14:textId="77777777" w:rsidR="00346147" w:rsidRPr="00962677" w:rsidRDefault="00346147" w:rsidP="00F07FE5">
      <w:pPr>
        <w:pStyle w:val="ENbody01"/>
        <w:rPr>
          <w:b/>
          <w:lang w:val="en-US"/>
        </w:rPr>
      </w:pPr>
      <w:r w:rsidRPr="00962677">
        <w:rPr>
          <w:lang w:val="en-US"/>
        </w:rPr>
        <w:t>a)</w:t>
      </w:r>
      <w:r w:rsidRPr="00962677">
        <w:rPr>
          <w:lang w:val="en-US"/>
        </w:rPr>
        <w:tab/>
        <w:t xml:space="preserve">persons employed on the basis of a </w:t>
      </w:r>
      <w:r w:rsidRPr="006E52F7">
        <w:rPr>
          <w:lang w:val="en-GB"/>
        </w:rPr>
        <w:t>labour</w:t>
      </w:r>
      <w:r w:rsidRPr="00962677">
        <w:rPr>
          <w:lang w:val="en-US"/>
        </w:rPr>
        <w:t xml:space="preserve"> contract;</w:t>
      </w:r>
    </w:p>
    <w:p w14:paraId="48EDD358" w14:textId="77777777" w:rsidR="00346147" w:rsidRPr="00962677" w:rsidRDefault="00346147" w:rsidP="00F07FE5">
      <w:pPr>
        <w:pStyle w:val="ENbody01"/>
        <w:rPr>
          <w:b/>
          <w:lang w:val="en-US"/>
        </w:rPr>
      </w:pPr>
      <w:r w:rsidRPr="00962677">
        <w:rPr>
          <w:lang w:val="en-US"/>
        </w:rPr>
        <w:t>b)</w:t>
      </w:r>
      <w:r w:rsidRPr="00962677">
        <w:rPr>
          <w:lang w:val="en-US"/>
        </w:rPr>
        <w:tab/>
        <w:t>owners and co-owners of units engaged in economic activities including contributing family members;</w:t>
      </w:r>
    </w:p>
    <w:p w14:paraId="66D1BA06" w14:textId="77777777" w:rsidR="00346147" w:rsidRPr="00962677" w:rsidRDefault="00346147" w:rsidP="00F07FE5">
      <w:pPr>
        <w:pStyle w:val="ENbody01"/>
        <w:rPr>
          <w:b/>
          <w:lang w:val="en-US"/>
        </w:rPr>
      </w:pPr>
      <w:r w:rsidRPr="00962677">
        <w:rPr>
          <w:lang w:val="en-US"/>
        </w:rPr>
        <w:t>c)</w:t>
      </w:r>
      <w:r w:rsidRPr="00962677">
        <w:rPr>
          <w:lang w:val="en-US"/>
        </w:rPr>
        <w:tab/>
        <w:t>outworkers;</w:t>
      </w:r>
    </w:p>
    <w:p w14:paraId="16DA56F8" w14:textId="77777777" w:rsidR="00346147" w:rsidRPr="00962677" w:rsidRDefault="00346147" w:rsidP="00F07FE5">
      <w:pPr>
        <w:pStyle w:val="ENbody01"/>
        <w:rPr>
          <w:b/>
          <w:lang w:val="en-US"/>
        </w:rPr>
      </w:pPr>
      <w:r w:rsidRPr="00962677">
        <w:rPr>
          <w:lang w:val="en-US"/>
        </w:rPr>
        <w:t>d)</w:t>
      </w:r>
      <w:r w:rsidRPr="00962677">
        <w:rPr>
          <w:lang w:val="en-US"/>
        </w:rPr>
        <w:tab/>
        <w:t>agents;</w:t>
      </w:r>
    </w:p>
    <w:p w14:paraId="514712F4" w14:textId="77777777" w:rsidR="00346147" w:rsidRPr="00962677" w:rsidRDefault="00346147" w:rsidP="00F07FE5">
      <w:pPr>
        <w:pStyle w:val="ENbody01"/>
        <w:rPr>
          <w:b/>
          <w:lang w:val="en-US"/>
        </w:rPr>
      </w:pPr>
      <w:r w:rsidRPr="00962677">
        <w:rPr>
          <w:lang w:val="en-US"/>
        </w:rPr>
        <w:t>e)</w:t>
      </w:r>
      <w:r w:rsidRPr="00962677">
        <w:rPr>
          <w:lang w:val="en-US"/>
        </w:rPr>
        <w:tab/>
        <w:t>members of agricultural production cooperatives.</w:t>
      </w:r>
    </w:p>
    <w:p w14:paraId="2EAEF096" w14:textId="77777777" w:rsidR="00346147" w:rsidRPr="00962677" w:rsidRDefault="00346147" w:rsidP="00F07FE5">
      <w:pPr>
        <w:pStyle w:val="ENbody00a"/>
        <w:rPr>
          <w:b/>
          <w:lang w:val="en-US"/>
        </w:rPr>
      </w:pPr>
      <w:r w:rsidRPr="00962677">
        <w:rPr>
          <w:lang w:val="en-US"/>
        </w:rPr>
        <w:t>Data presented in the Bulletin do not include private farms in agriculture or employees of budget entities conducting activity within the scope of national defence and public safety.</w:t>
      </w:r>
    </w:p>
    <w:p w14:paraId="08506B16" w14:textId="77777777" w:rsidR="00346147" w:rsidRPr="006E52F7" w:rsidRDefault="00346147" w:rsidP="00F07FE5">
      <w:pPr>
        <w:pStyle w:val="ENbody00"/>
        <w:rPr>
          <w:b/>
        </w:rPr>
      </w:pPr>
      <w:r w:rsidRPr="006E52F7">
        <w:t>3.</w:t>
      </w:r>
      <w:r w:rsidRPr="006E52F7">
        <w:tab/>
        <w:t xml:space="preserve">Data on </w:t>
      </w:r>
      <w:r w:rsidRPr="00AE35FD">
        <w:rPr>
          <w:rFonts w:ascii="Fira Sans SemiBold" w:hAnsi="Fira Sans SemiBold"/>
        </w:rPr>
        <w:t>average paid employment</w:t>
      </w:r>
      <w:r w:rsidRPr="006E52F7">
        <w:t xml:space="preserve"> include persons employed on the basis of a </w:t>
      </w:r>
      <w:proofErr w:type="spellStart"/>
      <w:r w:rsidRPr="006E52F7">
        <w:t>labour</w:t>
      </w:r>
      <w:proofErr w:type="spellEnd"/>
      <w:r w:rsidRPr="006E52F7">
        <w:t xml:space="preserve"> contract on a</w:t>
      </w:r>
      <w:r>
        <w:t xml:space="preserve"> </w:t>
      </w:r>
      <w:r w:rsidRPr="006E52F7">
        <w:t>full and part-time basis, converted to full-time work period.</w:t>
      </w:r>
    </w:p>
    <w:p w14:paraId="1028CE23" w14:textId="77777777" w:rsidR="00346147" w:rsidRDefault="00346147" w:rsidP="00F07FE5">
      <w:pPr>
        <w:pStyle w:val="ENbody00"/>
        <w:rPr>
          <w:rFonts w:cs="Arial"/>
          <w:szCs w:val="19"/>
        </w:rPr>
      </w:pPr>
      <w:r w:rsidRPr="006E52F7">
        <w:t>4.</w:t>
      </w:r>
      <w:r w:rsidRPr="006E52F7">
        <w:tab/>
        <w:t xml:space="preserve">The data on </w:t>
      </w:r>
      <w:r w:rsidRPr="00AE35FD">
        <w:rPr>
          <w:rFonts w:ascii="Fira Sans SemiBold" w:hAnsi="Fira Sans SemiBold"/>
        </w:rPr>
        <w:t>the unemployed persons registered</w:t>
      </w:r>
      <w:r w:rsidRPr="006E52F7">
        <w:t xml:space="preserve"> in the powiat </w:t>
      </w:r>
      <w:proofErr w:type="spellStart"/>
      <w:r w:rsidRPr="006E52F7">
        <w:t>labour</w:t>
      </w:r>
      <w:proofErr w:type="spellEnd"/>
      <w:r w:rsidRPr="006E52F7">
        <w:t xml:space="preserve"> offices are presented in </w:t>
      </w:r>
      <w:r>
        <w:t>accordance with the Law of 20 April</w:t>
      </w:r>
      <w:r w:rsidRPr="006E52F7">
        <w:t xml:space="preserve"> 2004 on Promotion of Employment and </w:t>
      </w:r>
      <w:proofErr w:type="spellStart"/>
      <w:r w:rsidRPr="006E52F7">
        <w:t>Labour</w:t>
      </w:r>
      <w:proofErr w:type="spellEnd"/>
      <w:r w:rsidRPr="006E52F7">
        <w:t xml:space="preserve"> Market Institutions (</w:t>
      </w:r>
      <w:r w:rsidR="00F17A50">
        <w:rPr>
          <w:rFonts w:cs="Arial"/>
          <w:szCs w:val="19"/>
        </w:rPr>
        <w:t>Journal of Laws 20</w:t>
      </w:r>
      <w:r w:rsidR="003C1328">
        <w:rPr>
          <w:rFonts w:cs="Arial"/>
          <w:szCs w:val="19"/>
        </w:rPr>
        <w:t>24</w:t>
      </w:r>
      <w:r w:rsidRPr="006E52F7">
        <w:rPr>
          <w:rFonts w:cs="Arial"/>
          <w:szCs w:val="19"/>
        </w:rPr>
        <w:t xml:space="preserve"> </w:t>
      </w:r>
      <w:r w:rsidR="003C1328">
        <w:rPr>
          <w:rFonts w:cs="Arial"/>
          <w:szCs w:val="19"/>
        </w:rPr>
        <w:t>item 475</w:t>
      </w:r>
      <w:r w:rsidRPr="006E52F7">
        <w:rPr>
          <w:rFonts w:cs="Arial"/>
          <w:szCs w:val="19"/>
        </w:rPr>
        <w:t>).</w:t>
      </w:r>
    </w:p>
    <w:p w14:paraId="0878CF76" w14:textId="77777777" w:rsidR="00346147" w:rsidRPr="00962677" w:rsidRDefault="00346147" w:rsidP="00F07FE5">
      <w:pPr>
        <w:pStyle w:val="ENbody00a"/>
        <w:rPr>
          <w:b/>
          <w:lang w:val="en-US"/>
        </w:rPr>
      </w:pPr>
      <w:r w:rsidRPr="00962677">
        <w:rPr>
          <w:lang w:val="en-US"/>
        </w:rPr>
        <w:t xml:space="preserve">The Act on Assistance to Ukrainian Citizens in Connection with an Armed Conflict in the Territory of Ukraine, which entered into force on 12 March 2022 (retroactive to 24 February 2022), allows the Ukrainian citizens aged 18 and over to register with powiat labour offices as unemployed persons or </w:t>
      </w:r>
      <w:r w:rsidR="003C1328" w:rsidRPr="00962677">
        <w:rPr>
          <w:lang w:val="en-US"/>
        </w:rPr>
        <w:t>jobseekers (Journal of Laws 2024 item 167</w:t>
      </w:r>
      <w:r w:rsidRPr="00962677">
        <w:rPr>
          <w:lang w:val="en-US"/>
        </w:rPr>
        <w:t>, as amended).</w:t>
      </w:r>
    </w:p>
    <w:p w14:paraId="1DBBA4EE" w14:textId="77777777" w:rsidR="00346147" w:rsidRPr="00962677" w:rsidRDefault="00346147" w:rsidP="00F07FE5">
      <w:pPr>
        <w:pStyle w:val="ENbody00a"/>
        <w:rPr>
          <w:lang w:val="en-US"/>
        </w:rPr>
      </w:pPr>
      <w:r w:rsidRPr="00962677">
        <w:rPr>
          <w:lang w:val="en-US"/>
        </w:rPr>
        <w:t>Registered unemployment do not include persons who: undergoing traineeships, an internship, persons undergoing occupational preparation of adults, social utility work and directed to employment agency within the framework of activation actions appointment.</w:t>
      </w:r>
    </w:p>
    <w:p w14:paraId="42B307BE" w14:textId="77777777" w:rsidR="00346147" w:rsidRPr="00962677" w:rsidRDefault="00346147" w:rsidP="00F07FE5">
      <w:pPr>
        <w:pStyle w:val="ENbody00a"/>
        <w:rPr>
          <w:b/>
          <w:lang w:val="en-US"/>
        </w:rPr>
      </w:pPr>
      <w:r w:rsidRPr="00962677">
        <w:rPr>
          <w:lang w:val="en-US"/>
        </w:rPr>
        <w:t>For the unemployed graduate is an unemployed person registered within the period of 12 months since the completion (confirmed with a diploma, certificate, or other document) of school education, occupational courses of a duration for no less than 24 months, or who in the mentioned period acquired the right to perform a job as the disabled person.</w:t>
      </w:r>
    </w:p>
    <w:p w14:paraId="693CD039" w14:textId="77777777" w:rsidR="00346147" w:rsidRPr="00962677" w:rsidRDefault="00346147" w:rsidP="00F07FE5">
      <w:pPr>
        <w:pStyle w:val="ENbody00a"/>
        <w:rPr>
          <w:b/>
          <w:lang w:val="en-US"/>
        </w:rPr>
      </w:pPr>
      <w:r w:rsidRPr="00962677">
        <w:rPr>
          <w:lang w:val="en-US"/>
        </w:rPr>
        <w:lastRenderedPageBreak/>
        <w:t>Unemployed persons with a specific situation on the labour market are the persons who are entitled to priority in appointment for participation in special programmes and who, in accordance to Law on Employment Promotion and Labour Market Institutions, persons fulfilling at least one of the criteria:</w:t>
      </w:r>
    </w:p>
    <w:p w14:paraId="5D0D107E" w14:textId="77777777" w:rsidR="00346147" w:rsidRPr="00962677" w:rsidRDefault="00346147" w:rsidP="00F07FE5">
      <w:pPr>
        <w:pStyle w:val="ENbody01"/>
        <w:rPr>
          <w:lang w:val="en-US"/>
        </w:rPr>
      </w:pPr>
      <w:r w:rsidRPr="00962677">
        <w:rPr>
          <w:lang w:val="en-US"/>
        </w:rPr>
        <w:t>a)</w:t>
      </w:r>
      <w:r w:rsidRPr="00962677">
        <w:rPr>
          <w:lang w:val="en-US"/>
        </w:rPr>
        <w:tab/>
        <w:t>unemployed persons below 30 years of age,</w:t>
      </w:r>
    </w:p>
    <w:p w14:paraId="593EA04B" w14:textId="77777777" w:rsidR="00346147" w:rsidRPr="00962677" w:rsidRDefault="00346147" w:rsidP="00F07FE5">
      <w:pPr>
        <w:pStyle w:val="ENbody01"/>
        <w:rPr>
          <w:lang w:val="en-US"/>
        </w:rPr>
      </w:pPr>
      <w:r w:rsidRPr="00962677">
        <w:rPr>
          <w:lang w:val="en-US"/>
        </w:rPr>
        <w:t>b)</w:t>
      </w:r>
      <w:r w:rsidRPr="00962677">
        <w:rPr>
          <w:lang w:val="en-US"/>
        </w:rPr>
        <w:tab/>
        <w:t>long-term unemployed,</w:t>
      </w:r>
    </w:p>
    <w:p w14:paraId="52983403" w14:textId="77777777" w:rsidR="00346147" w:rsidRPr="00962677" w:rsidRDefault="00346147" w:rsidP="00F07FE5">
      <w:pPr>
        <w:pStyle w:val="ENbody01"/>
        <w:rPr>
          <w:lang w:val="en-US"/>
        </w:rPr>
      </w:pPr>
      <w:r w:rsidRPr="00962677">
        <w:rPr>
          <w:lang w:val="en-US"/>
        </w:rPr>
        <w:t>c)</w:t>
      </w:r>
      <w:r w:rsidRPr="00962677">
        <w:rPr>
          <w:lang w:val="en-US"/>
        </w:rPr>
        <w:tab/>
        <w:t>unemployed persons over 50 years of age,</w:t>
      </w:r>
    </w:p>
    <w:p w14:paraId="34103DF8" w14:textId="77777777" w:rsidR="00346147" w:rsidRPr="00962677" w:rsidRDefault="00346147" w:rsidP="00F07FE5">
      <w:pPr>
        <w:pStyle w:val="ENbody01"/>
        <w:rPr>
          <w:lang w:val="en-US"/>
        </w:rPr>
      </w:pPr>
      <w:r w:rsidRPr="00962677">
        <w:rPr>
          <w:lang w:val="en-US"/>
        </w:rPr>
        <w:t>d)</w:t>
      </w:r>
      <w:r w:rsidRPr="00962677">
        <w:rPr>
          <w:lang w:val="en-US"/>
        </w:rPr>
        <w:tab/>
        <w:t>unemployed persons benefiting from social assistance,</w:t>
      </w:r>
    </w:p>
    <w:p w14:paraId="6E2615A1" w14:textId="77777777" w:rsidR="00346147" w:rsidRPr="00962677" w:rsidRDefault="00346147" w:rsidP="00F07FE5">
      <w:pPr>
        <w:pStyle w:val="ENbody01"/>
        <w:rPr>
          <w:lang w:val="en-US"/>
        </w:rPr>
      </w:pPr>
      <w:r w:rsidRPr="00962677">
        <w:rPr>
          <w:lang w:val="en-US"/>
        </w:rPr>
        <w:t>e)</w:t>
      </w:r>
      <w:r w:rsidRPr="00962677">
        <w:rPr>
          <w:lang w:val="en-US"/>
        </w:rPr>
        <w:tab/>
        <w:t>unemployed persons with at least one child under 6 years of age or at least one disabled child below 18 years of age,</w:t>
      </w:r>
    </w:p>
    <w:p w14:paraId="4618A6B7" w14:textId="77777777" w:rsidR="00346147" w:rsidRPr="00962677" w:rsidRDefault="00346147" w:rsidP="00F07FE5">
      <w:pPr>
        <w:pStyle w:val="ENbody01"/>
        <w:rPr>
          <w:lang w:val="en-US"/>
        </w:rPr>
      </w:pPr>
      <w:r w:rsidRPr="00962677">
        <w:rPr>
          <w:lang w:val="en-US"/>
        </w:rPr>
        <w:t>f)</w:t>
      </w:r>
      <w:r w:rsidRPr="00962677">
        <w:rPr>
          <w:lang w:val="en-US"/>
        </w:rPr>
        <w:tab/>
        <w:t>disabled unemployed persons.</w:t>
      </w:r>
    </w:p>
    <w:p w14:paraId="3AC0A39B" w14:textId="77777777" w:rsidR="00346147" w:rsidRPr="00962677" w:rsidRDefault="00346147" w:rsidP="00F07FE5">
      <w:pPr>
        <w:pStyle w:val="ENbody00a"/>
        <w:rPr>
          <w:lang w:val="en-US"/>
        </w:rPr>
      </w:pPr>
      <w:r w:rsidRPr="00962677">
        <w:rPr>
          <w:lang w:val="en-US"/>
        </w:rPr>
        <w:t>The long term unemployed are persons remaining in the register rolls of the powiat labour office for the overall period of over 12 months during the last two years, excluding the periods of traineeship and occupational preparation of adult in the workplace.</w:t>
      </w:r>
    </w:p>
    <w:p w14:paraId="0B514515" w14:textId="77777777" w:rsidR="00346147" w:rsidRPr="00962677" w:rsidRDefault="00346147" w:rsidP="00F07FE5">
      <w:pPr>
        <w:pStyle w:val="ENbody00a"/>
        <w:rPr>
          <w:lang w:val="en-US"/>
        </w:rPr>
      </w:pPr>
      <w:r w:rsidRPr="00962677">
        <w:rPr>
          <w:rFonts w:ascii="Fira Sans SemiBold" w:hAnsi="Fira Sans SemiBold"/>
          <w:lang w:val="en-US"/>
        </w:rPr>
        <w:t>Registered unemployment rate</w:t>
      </w:r>
      <w:r w:rsidRPr="00962677">
        <w:rPr>
          <w:b/>
          <w:lang w:val="en-US"/>
        </w:rPr>
        <w:t xml:space="preserve"> </w:t>
      </w:r>
      <w:r w:rsidRPr="00962677">
        <w:rPr>
          <w:lang w:val="en-US"/>
        </w:rPr>
        <w:t>was compiled as a ratio of the number of registered unemployed persons to the economically active civilian population, i.e. excluding employees of budgetary entities conducting activity within the scope of national defence and public safety.</w:t>
      </w:r>
    </w:p>
    <w:p w14:paraId="47D3ECF4" w14:textId="77777777" w:rsidR="001224E6" w:rsidRPr="00962677" w:rsidRDefault="001224E6" w:rsidP="00F07FE5">
      <w:pPr>
        <w:pStyle w:val="ENbody00a"/>
        <w:rPr>
          <w:lang w:val="en-US"/>
        </w:rPr>
      </w:pPr>
      <w:r w:rsidRPr="00962677">
        <w:rPr>
          <w:lang w:val="en-US"/>
        </w:rPr>
        <w:t>The data on registered unemployment rate since December 2020 are given including persons employed on private farms in agriculture (who are a part of the economically active civilian population) estimated on the basis of the results of the Agricultural Census 2020. The data are not fully comparable with the previous periods.</w:t>
      </w:r>
    </w:p>
    <w:p w14:paraId="28361A91" w14:textId="77777777" w:rsidR="00346147" w:rsidRPr="00962677" w:rsidRDefault="00346147" w:rsidP="00F07FE5">
      <w:pPr>
        <w:pStyle w:val="ENbody00a"/>
        <w:rPr>
          <w:b/>
          <w:lang w:val="en-US"/>
        </w:rPr>
      </w:pPr>
      <w:r w:rsidRPr="00962677">
        <w:rPr>
          <w:lang w:val="en-US"/>
        </w:rPr>
        <w:t>Job offer (vacant place of employment and place of occupational activation) means declaring by the employer to the powiat labour office:</w:t>
      </w:r>
    </w:p>
    <w:p w14:paraId="3EA602EB" w14:textId="77777777" w:rsidR="00346147" w:rsidRPr="00962677" w:rsidRDefault="00346147" w:rsidP="00F07FE5">
      <w:pPr>
        <w:pStyle w:val="ENbody01"/>
        <w:rPr>
          <w:lang w:val="en-US"/>
        </w:rPr>
      </w:pPr>
      <w:r w:rsidRPr="00962677">
        <w:rPr>
          <w:lang w:val="en-US"/>
        </w:rPr>
        <w:t>a)</w:t>
      </w:r>
      <w:r w:rsidRPr="00962677">
        <w:rPr>
          <w:lang w:val="en-US"/>
        </w:rPr>
        <w:tab/>
        <w:t>at least one vacant place of employment or other paid work (i.e. performing work or providing services on the basis of the civil-legal contracts), in a particular occupation or speciality, in order to find an appropriate employee,</w:t>
      </w:r>
    </w:p>
    <w:p w14:paraId="01CACDD6" w14:textId="77777777" w:rsidR="00346147" w:rsidRPr="00962677" w:rsidRDefault="00346147" w:rsidP="00F07FE5">
      <w:pPr>
        <w:pStyle w:val="ENbody01"/>
        <w:rPr>
          <w:lang w:val="en-US"/>
        </w:rPr>
      </w:pPr>
      <w:r w:rsidRPr="00962677">
        <w:rPr>
          <w:lang w:val="en-US"/>
        </w:rPr>
        <w:t>b)</w:t>
      </w:r>
      <w:r w:rsidRPr="00962677">
        <w:rPr>
          <w:lang w:val="en-US"/>
        </w:rPr>
        <w:tab/>
        <w:t>place of occupational activation, adopted to implementation, such as traineeship, occupational preparation of adults, social utility work.</w:t>
      </w:r>
    </w:p>
    <w:p w14:paraId="5C4743C3" w14:textId="77777777" w:rsidR="00346147" w:rsidRDefault="00346147" w:rsidP="00F07FE5">
      <w:pPr>
        <w:pStyle w:val="ENbody00"/>
      </w:pPr>
      <w:r w:rsidRPr="006E52F7">
        <w:t>5.</w:t>
      </w:r>
      <w:r w:rsidRPr="006E52F7">
        <w:tab/>
      </w:r>
      <w:r>
        <w:t xml:space="preserve">Data on the economic activity of the population, are compiled on the basis of </w:t>
      </w:r>
      <w:proofErr w:type="spellStart"/>
      <w:r>
        <w:t>Labour</w:t>
      </w:r>
      <w:proofErr w:type="spellEnd"/>
      <w:r>
        <w:t xml:space="preserve"> Force Survey (LFS), which is conducted quarterly using continuous observation method (a sliding survey week). The survey includes the members of randomly selected households excluding persons staying outside the households, i.e. abroad or living in institutional households, for 12 months or longer. The LFS data have been calculated on the basis of the exact date of birth.</w:t>
      </w:r>
    </w:p>
    <w:p w14:paraId="34FF7273" w14:textId="77777777" w:rsidR="00346147" w:rsidRPr="00962677" w:rsidRDefault="00346147" w:rsidP="0079149D">
      <w:pPr>
        <w:pStyle w:val="ENbody00a"/>
        <w:rPr>
          <w:lang w:val="en-US"/>
        </w:rPr>
      </w:pPr>
      <w:r w:rsidRPr="00962677">
        <w:rPr>
          <w:lang w:val="en-US"/>
        </w:rPr>
        <w:t>The</w:t>
      </w:r>
      <w:r w:rsidR="00F45618" w:rsidRPr="00962677">
        <w:rPr>
          <w:lang w:val="en-US"/>
        </w:rPr>
        <w:t xml:space="preserve"> results of the survey</w:t>
      </w:r>
      <w:r w:rsidRPr="00962677">
        <w:rPr>
          <w:lang w:val="en-US"/>
        </w:rPr>
        <w:t xml:space="preserve"> </w:t>
      </w:r>
      <w:r w:rsidR="00F45618" w:rsidRPr="00962677">
        <w:rPr>
          <w:lang w:val="en-US"/>
        </w:rPr>
        <w:t xml:space="preserve">since the fourth quarter of 2023 </w:t>
      </w:r>
      <w:r w:rsidRPr="00962677">
        <w:rPr>
          <w:lang w:val="en-US"/>
        </w:rPr>
        <w:t>have been generalized based on population b</w:t>
      </w:r>
      <w:r w:rsidR="00F45618" w:rsidRPr="00962677">
        <w:rPr>
          <w:lang w:val="en-US"/>
        </w:rPr>
        <w:t>alances compiled on the basis of</w:t>
      </w:r>
      <w:r w:rsidRPr="00962677">
        <w:rPr>
          <w:lang w:val="en-US"/>
        </w:rPr>
        <w:t xml:space="preserve"> </w:t>
      </w:r>
      <w:r w:rsidR="00F45618" w:rsidRPr="00962677">
        <w:rPr>
          <w:lang w:val="en-US"/>
        </w:rPr>
        <w:t>the National Census 2021</w:t>
      </w:r>
      <w:r w:rsidRPr="00962677">
        <w:rPr>
          <w:lang w:val="en-US"/>
        </w:rPr>
        <w:t>.</w:t>
      </w:r>
      <w:r w:rsidR="00F45618" w:rsidRPr="00962677">
        <w:rPr>
          <w:lang w:val="en-US"/>
        </w:rPr>
        <w:t xml:space="preserve"> The series presented have been recalculated and are not fully comparable with data presented in previous editions of the SB.</w:t>
      </w:r>
      <w:r w:rsidRPr="00962677">
        <w:rPr>
          <w:lang w:val="en-US"/>
        </w:rPr>
        <w:t xml:space="preserve"> </w:t>
      </w:r>
    </w:p>
    <w:p w14:paraId="46D671C1" w14:textId="77777777" w:rsidR="00346147" w:rsidRPr="00962677" w:rsidRDefault="00346147" w:rsidP="0079149D">
      <w:pPr>
        <w:pStyle w:val="ENbody00a"/>
        <w:rPr>
          <w:lang w:val="en-US"/>
        </w:rPr>
      </w:pPr>
      <w:r w:rsidRPr="00962677">
        <w:rPr>
          <w:lang w:val="en-US"/>
        </w:rPr>
        <w:t xml:space="preserve">Economically active population includes all persons who are considered as employed or unemployed. </w:t>
      </w:r>
    </w:p>
    <w:p w14:paraId="2BD6D9FF" w14:textId="77777777" w:rsidR="00346147" w:rsidRPr="00962677" w:rsidRDefault="00346147" w:rsidP="0079149D">
      <w:pPr>
        <w:pStyle w:val="ENbody00a"/>
        <w:rPr>
          <w:lang w:val="en-US"/>
        </w:rPr>
      </w:pPr>
      <w:r w:rsidRPr="00962677">
        <w:rPr>
          <w:rFonts w:ascii="Fira Sans SemiBold" w:hAnsi="Fira Sans SemiBold"/>
          <w:lang w:val="en-US"/>
        </w:rPr>
        <w:t>Since the first quarter of 2021, there have been introduced methodological changes in the LFS</w:t>
      </w:r>
      <w:r w:rsidRPr="00962677">
        <w:rPr>
          <w:lang w:val="en-US"/>
        </w:rPr>
        <w:t xml:space="preserve"> resulting from the implementation of the framework regulation for social statistics, i.e. Regulation (EU) 2019/1700 of the European Parliament and of the Council of 10 October 2019 and its implementing acts. </w:t>
      </w:r>
    </w:p>
    <w:p w14:paraId="6C75E027" w14:textId="77777777" w:rsidR="00346147" w:rsidRPr="00962677" w:rsidRDefault="00346147" w:rsidP="0079149D">
      <w:pPr>
        <w:pStyle w:val="ENbody00a"/>
        <w:rPr>
          <w:lang w:val="en-US"/>
        </w:rPr>
      </w:pPr>
      <w:r w:rsidRPr="00962677">
        <w:rPr>
          <w:lang w:val="en-US"/>
        </w:rPr>
        <w:t xml:space="preserve">The changes concern mainly: </w:t>
      </w:r>
    </w:p>
    <w:p w14:paraId="0125342E" w14:textId="77777777" w:rsidR="00346147" w:rsidRPr="00962677" w:rsidRDefault="00346147" w:rsidP="0079149D">
      <w:pPr>
        <w:pStyle w:val="ENbody00a"/>
        <w:rPr>
          <w:lang w:val="en-US"/>
        </w:rPr>
      </w:pPr>
      <w:r w:rsidRPr="00962677">
        <w:rPr>
          <w:lang w:val="en-US"/>
        </w:rPr>
        <w:t>the subjective range – the core part of the survey covers persons aged 15–89 years (until the fourth quarter of 2020, they were persons aged 15 years and more), for other household members, i.e. persons aged below 15 years and over 89 years, there is only collected information regarding the general characteristic of a household, definition of employed persons, the method of specifying particular populations of persons on the labour market – employed, unemployed and economically inactive persons (i.a. in the wording and the order of asking questions), the objective range of the survey (partial exchange of the variables).</w:t>
      </w:r>
    </w:p>
    <w:p w14:paraId="0B4F6D81" w14:textId="77777777" w:rsidR="00346147" w:rsidRPr="00962677" w:rsidRDefault="00346147" w:rsidP="0079149D">
      <w:pPr>
        <w:pStyle w:val="ENbody00a"/>
        <w:rPr>
          <w:lang w:val="en-US"/>
        </w:rPr>
      </w:pPr>
      <w:r w:rsidRPr="00962677">
        <w:rPr>
          <w:lang w:val="en-US"/>
        </w:rPr>
        <w:lastRenderedPageBreak/>
        <w:t xml:space="preserve">Therefore, </w:t>
      </w:r>
      <w:r w:rsidRPr="00962677">
        <w:rPr>
          <w:rFonts w:ascii="Fira Sans SemiBold" w:hAnsi="Fira Sans SemiBold"/>
          <w:lang w:val="en-US"/>
        </w:rPr>
        <w:t xml:space="preserve">the LFS data since the first quarter of 2021 must not be compared with previous periods (excluding data that were calculated). </w:t>
      </w:r>
      <w:r w:rsidRPr="00962677">
        <w:rPr>
          <w:lang w:val="en-US"/>
        </w:rPr>
        <w:t>Due to the representative nature of the survey, particular caution is recommended in the use of data in those cases where more detailed breakdowns are used and there are low-order numbers –</w:t>
      </w:r>
      <w:r w:rsidR="006343B0" w:rsidRPr="00962677">
        <w:rPr>
          <w:lang w:val="en-US"/>
        </w:rPr>
        <w:t xml:space="preserve"> </w:t>
      </w:r>
      <w:r w:rsidRPr="00962677">
        <w:rPr>
          <w:lang w:val="en-US"/>
        </w:rPr>
        <w:t>from 1 quarter 2020 – less than 20 thousand</w:t>
      </w:r>
    </w:p>
    <w:p w14:paraId="0128A876" w14:textId="77777777" w:rsidR="00346147" w:rsidRPr="00962677" w:rsidRDefault="00346147" w:rsidP="0079149D">
      <w:pPr>
        <w:pStyle w:val="ENbody00a"/>
        <w:rPr>
          <w:lang w:val="en-US"/>
        </w:rPr>
      </w:pPr>
      <w:r w:rsidRPr="00962677">
        <w:rPr>
          <w:lang w:val="en-US"/>
        </w:rPr>
        <w:t>In this study, in the case of data from 1 quarter 2020 less than 10,000, no specific values ​​were given due to the high random error of the sample; in the tables these data have been replaced with the convention ". " (dot).</w:t>
      </w:r>
    </w:p>
    <w:p w14:paraId="0FD3777F" w14:textId="77777777" w:rsidR="00346147" w:rsidRPr="00962677" w:rsidRDefault="00346147" w:rsidP="0079149D">
      <w:pPr>
        <w:pStyle w:val="ENbody00a"/>
        <w:rPr>
          <w:lang w:val="en-US"/>
        </w:rPr>
      </w:pPr>
      <w:r w:rsidRPr="00962677">
        <w:rPr>
          <w:lang w:val="en-US"/>
        </w:rPr>
        <w:t>Among the employed persons are included all persons aged 15–89 years who within the surveyed week:</w:t>
      </w:r>
    </w:p>
    <w:p w14:paraId="3E9BFCF2" w14:textId="77777777" w:rsidR="00346147" w:rsidRDefault="00346147" w:rsidP="00F07FE5">
      <w:pPr>
        <w:pStyle w:val="ENbody00"/>
        <w:numPr>
          <w:ilvl w:val="0"/>
          <w:numId w:val="41"/>
        </w:numPr>
      </w:pPr>
      <w:r>
        <w:t>performed for at least one hour any work generating pay or income, i.e. were employed in a public company/institution or by a private employer, worked on their own (or leased) agricultural farm, or conducted their own economic activity outside agriculture, assisted (without pay) in work on family agricultural farm or in conducting family economic activity outside agriculture;</w:t>
      </w:r>
    </w:p>
    <w:p w14:paraId="0143A749" w14:textId="77777777" w:rsidR="00346147" w:rsidRDefault="00346147" w:rsidP="00F07FE5">
      <w:pPr>
        <w:pStyle w:val="ENbody00"/>
        <w:numPr>
          <w:ilvl w:val="0"/>
          <w:numId w:val="41"/>
        </w:numPr>
      </w:pPr>
      <w:r>
        <w:t>had work but did not perform it:</w:t>
      </w:r>
    </w:p>
    <w:p w14:paraId="1B75470E" w14:textId="77777777" w:rsidR="00346147" w:rsidRPr="00962677" w:rsidRDefault="00F07FE5" w:rsidP="00F07FE5">
      <w:pPr>
        <w:pStyle w:val="ENbodypunktor"/>
        <w:spacing w:after="20"/>
        <w:rPr>
          <w:lang w:val="en-US"/>
        </w:rPr>
      </w:pPr>
      <w:r w:rsidRPr="00962677">
        <w:rPr>
          <w:rFonts w:cs="Fira Sans"/>
          <w:sz w:val="24"/>
          <w:szCs w:val="24"/>
          <w:lang w:val="en-US"/>
        </w:rPr>
        <w:t>•</w:t>
      </w:r>
      <w:r w:rsidRPr="00962677">
        <w:rPr>
          <w:lang w:val="en-US"/>
        </w:rPr>
        <w:tab/>
      </w:r>
      <w:r w:rsidR="00346147" w:rsidRPr="00962677">
        <w:rPr>
          <w:lang w:val="en-US"/>
        </w:rPr>
        <w:t>due to sickness, vacation, parenthood related leave (maternity leave, childcare leave, paternity leave or parental leave), working time arrangement (work system or compensation for overtime hours), training related to the performed work,</w:t>
      </w:r>
    </w:p>
    <w:p w14:paraId="7D33AC04" w14:textId="77777777" w:rsidR="00346147" w:rsidRPr="00962677" w:rsidRDefault="00F07FE5" w:rsidP="00F07FE5">
      <w:pPr>
        <w:pStyle w:val="ENbodypunktor"/>
        <w:spacing w:after="20"/>
        <w:rPr>
          <w:lang w:val="en-US"/>
        </w:rPr>
      </w:pPr>
      <w:r w:rsidRPr="00962677">
        <w:rPr>
          <w:rFonts w:cs="Fira Sans"/>
          <w:sz w:val="24"/>
          <w:szCs w:val="24"/>
          <w:lang w:val="en-US"/>
        </w:rPr>
        <w:t>•</w:t>
      </w:r>
      <w:r w:rsidRPr="00962677">
        <w:rPr>
          <w:rFonts w:cs="Fira Sans"/>
          <w:sz w:val="24"/>
          <w:szCs w:val="24"/>
          <w:lang w:val="en-US"/>
        </w:rPr>
        <w:tab/>
      </w:r>
      <w:r w:rsidRPr="00962677">
        <w:rPr>
          <w:lang w:val="en-US"/>
        </w:rPr>
        <w:t>due</w:t>
      </w:r>
      <w:r w:rsidR="00346147" w:rsidRPr="00962677">
        <w:rPr>
          <w:lang w:val="en-US"/>
        </w:rPr>
        <w:t xml:space="preserve"> to a seasonal character of work if they still regularly performed off-season their work or business conducting related tasks and responsibilities (with the exception of legal or administrative obligations),</w:t>
      </w:r>
    </w:p>
    <w:p w14:paraId="425B092E" w14:textId="77777777" w:rsidR="00346147" w:rsidRPr="00962677" w:rsidRDefault="00F07FE5" w:rsidP="00F07FE5">
      <w:pPr>
        <w:pStyle w:val="ENbodypunktor"/>
        <w:rPr>
          <w:lang w:val="en-US"/>
        </w:rPr>
      </w:pPr>
      <w:r w:rsidRPr="00962677">
        <w:rPr>
          <w:rFonts w:cs="Fira Sans"/>
          <w:sz w:val="24"/>
          <w:szCs w:val="24"/>
          <w:lang w:val="en-US"/>
        </w:rPr>
        <w:t>•</w:t>
      </w:r>
      <w:r w:rsidRPr="00962677">
        <w:rPr>
          <w:rFonts w:cs="Fira Sans"/>
          <w:sz w:val="24"/>
          <w:szCs w:val="24"/>
          <w:lang w:val="en-US"/>
        </w:rPr>
        <w:tab/>
      </w:r>
      <w:r w:rsidR="00346147" w:rsidRPr="00962677">
        <w:rPr>
          <w:lang w:val="en-US"/>
        </w:rPr>
        <w:t>for other reasons if the break in employment does not exceed 3 months.</w:t>
      </w:r>
    </w:p>
    <w:p w14:paraId="397C0559" w14:textId="77777777" w:rsidR="00346147" w:rsidRPr="00962677" w:rsidRDefault="00346147" w:rsidP="0079149D">
      <w:pPr>
        <w:pStyle w:val="ENbody00a"/>
        <w:rPr>
          <w:lang w:val="en-US"/>
        </w:rPr>
      </w:pPr>
      <w:r w:rsidRPr="00962677">
        <w:rPr>
          <w:lang w:val="en-US"/>
        </w:rPr>
        <w:t>In accordance with the international standards, among employed persons are also included apprentices who entered into occupational training or occupational preparation contract with a private or public employer if they received remuneration.</w:t>
      </w:r>
    </w:p>
    <w:p w14:paraId="65E606CA" w14:textId="77777777" w:rsidR="00346147" w:rsidRPr="00962677" w:rsidRDefault="00346147" w:rsidP="0079149D">
      <w:pPr>
        <w:pStyle w:val="ENbody00a"/>
        <w:rPr>
          <w:lang w:val="en-US"/>
        </w:rPr>
      </w:pPr>
      <w:r w:rsidRPr="00962677">
        <w:rPr>
          <w:lang w:val="en-US"/>
        </w:rPr>
        <w:t>The following persons are not included among the employed: voluntary workers or trainees not receiving any pay, persons employed in private agriculture (on farms owned by natural persons) who produce agricultural products exclusively or mainly for their own use.</w:t>
      </w:r>
    </w:p>
    <w:p w14:paraId="449F5CF5" w14:textId="77777777" w:rsidR="00346147" w:rsidRPr="00962677" w:rsidRDefault="00346147" w:rsidP="0079149D">
      <w:pPr>
        <w:pStyle w:val="ENbody00a"/>
        <w:rPr>
          <w:lang w:val="en-US"/>
        </w:rPr>
      </w:pPr>
      <w:r w:rsidRPr="00962677">
        <w:rPr>
          <w:lang w:val="en-US"/>
        </w:rPr>
        <w:t xml:space="preserve">Breakdown into full-time and part-time employed persons was made on the basis of a declaration of the surveyed person in reference to the main job. </w:t>
      </w:r>
    </w:p>
    <w:p w14:paraId="30BDFA39" w14:textId="77777777" w:rsidR="00346147" w:rsidRPr="00962677" w:rsidRDefault="00346147" w:rsidP="0079149D">
      <w:pPr>
        <w:pStyle w:val="ENbody00a"/>
        <w:rPr>
          <w:lang w:val="en-US"/>
        </w:rPr>
      </w:pPr>
      <w:r w:rsidRPr="00962677">
        <w:rPr>
          <w:lang w:val="en-US"/>
        </w:rPr>
        <w:t>The classification of the status in employment has been based on the International Classification of Status in Employment (ICSE-93). It specifies the following categories of the employed:</w:t>
      </w:r>
    </w:p>
    <w:p w14:paraId="033520AC" w14:textId="77777777" w:rsidR="00346147" w:rsidRPr="00962677" w:rsidRDefault="00346147" w:rsidP="00F07FE5">
      <w:pPr>
        <w:pStyle w:val="ENbody01"/>
        <w:rPr>
          <w:lang w:val="en-US"/>
        </w:rPr>
      </w:pPr>
      <w:r w:rsidRPr="00962677">
        <w:rPr>
          <w:lang w:val="en-US"/>
        </w:rPr>
        <w:t>self-employed person – a person who conducts his/her own economic activity, of which:</w:t>
      </w:r>
    </w:p>
    <w:p w14:paraId="2833104C" w14:textId="77777777" w:rsidR="00346147" w:rsidRPr="00962677" w:rsidRDefault="0079149D" w:rsidP="0079149D">
      <w:pPr>
        <w:pStyle w:val="ENbody01"/>
        <w:rPr>
          <w:lang w:val="en-US"/>
        </w:rPr>
      </w:pPr>
      <w:r w:rsidRPr="00962677">
        <w:rPr>
          <w:lang w:val="en-US"/>
        </w:rPr>
        <w:t>a)</w:t>
      </w:r>
      <w:r w:rsidRPr="00962677">
        <w:rPr>
          <w:lang w:val="en-US"/>
        </w:rPr>
        <w:tab/>
      </w:r>
      <w:r w:rsidR="00346147" w:rsidRPr="00962677">
        <w:rPr>
          <w:lang w:val="en-US"/>
        </w:rPr>
        <w:t>employer – a person who conducts his/her own economic activity and employs at least one employee,</w:t>
      </w:r>
    </w:p>
    <w:p w14:paraId="4A04F4B9" w14:textId="77777777" w:rsidR="00346147" w:rsidRPr="00962677" w:rsidRDefault="0079149D" w:rsidP="0079149D">
      <w:pPr>
        <w:pStyle w:val="ENbody01"/>
        <w:rPr>
          <w:lang w:val="en-US"/>
        </w:rPr>
      </w:pPr>
      <w:r w:rsidRPr="00962677">
        <w:rPr>
          <w:lang w:val="en-US"/>
        </w:rPr>
        <w:t>b)</w:t>
      </w:r>
      <w:r w:rsidRPr="00962677">
        <w:rPr>
          <w:lang w:val="en-US"/>
        </w:rPr>
        <w:tab/>
      </w:r>
      <w:r w:rsidR="00346147" w:rsidRPr="00962677">
        <w:rPr>
          <w:lang w:val="en-US"/>
        </w:rPr>
        <w:t>self-employed person without employees – a person who conducts his/her own economic activity and does not employ any employees;</w:t>
      </w:r>
    </w:p>
    <w:p w14:paraId="3B2D4821" w14:textId="77777777" w:rsidR="00346147" w:rsidRPr="00962677" w:rsidRDefault="0079149D" w:rsidP="0079149D">
      <w:pPr>
        <w:pStyle w:val="ENbody01"/>
        <w:rPr>
          <w:lang w:val="en-US"/>
        </w:rPr>
      </w:pPr>
      <w:r w:rsidRPr="00962677">
        <w:rPr>
          <w:lang w:val="en-US"/>
        </w:rPr>
        <w:t>c)</w:t>
      </w:r>
      <w:r w:rsidRPr="00962677">
        <w:rPr>
          <w:lang w:val="en-US"/>
        </w:rPr>
        <w:tab/>
      </w:r>
      <w:r w:rsidR="00346147" w:rsidRPr="00962677">
        <w:rPr>
          <w:lang w:val="en-US"/>
        </w:rPr>
        <w:t>an employee – a person employed in a public entity or by a private employer (on the base of employment contract or civil law contract); among this category there are also included persons performing outwork or apprentices with whom employers or natural persons signed a contract for occupational training or training for a particular job if they receive any pay;</w:t>
      </w:r>
    </w:p>
    <w:p w14:paraId="5334FB8B" w14:textId="77777777" w:rsidR="00346147" w:rsidRPr="00962677" w:rsidRDefault="0079149D" w:rsidP="0079149D">
      <w:pPr>
        <w:pStyle w:val="ENbody01"/>
        <w:rPr>
          <w:lang w:val="en-US"/>
        </w:rPr>
      </w:pPr>
      <w:r w:rsidRPr="00962677">
        <w:rPr>
          <w:lang w:val="en-US"/>
        </w:rPr>
        <w:t>d)</w:t>
      </w:r>
      <w:r w:rsidRPr="00962677">
        <w:rPr>
          <w:lang w:val="en-US"/>
        </w:rPr>
        <w:tab/>
      </w:r>
      <w:r w:rsidR="00346147" w:rsidRPr="00962677">
        <w:rPr>
          <w:lang w:val="en-US"/>
        </w:rPr>
        <w:t>contributing family member – a person who without agreed upon remuneration assists in conducting family economic activity.</w:t>
      </w:r>
      <w:r w:rsidR="00346147" w:rsidRPr="00962677">
        <w:rPr>
          <w:lang w:val="en-US"/>
        </w:rPr>
        <w:tab/>
      </w:r>
    </w:p>
    <w:p w14:paraId="32A2F05E" w14:textId="77777777" w:rsidR="00346147" w:rsidRPr="00962677" w:rsidRDefault="00346147" w:rsidP="0079149D">
      <w:pPr>
        <w:pStyle w:val="ENbody00a"/>
        <w:rPr>
          <w:lang w:val="en-US"/>
        </w:rPr>
      </w:pPr>
      <w:r w:rsidRPr="00962677">
        <w:rPr>
          <w:lang w:val="en-US"/>
        </w:rPr>
        <w:t>Among self-employed persons are also included agents in all agency systems.</w:t>
      </w:r>
    </w:p>
    <w:p w14:paraId="2FEC1D11" w14:textId="77777777" w:rsidR="00346147" w:rsidRPr="00962677" w:rsidRDefault="00346147" w:rsidP="0079149D">
      <w:pPr>
        <w:pStyle w:val="ENbody00a"/>
        <w:rPr>
          <w:lang w:val="en-US"/>
        </w:rPr>
      </w:pPr>
      <w:r w:rsidRPr="00962677">
        <w:rPr>
          <w:lang w:val="en-US"/>
        </w:rPr>
        <w:t xml:space="preserve">The unemployed are persons aged 15–74, who simultaneously meet the three conditions: </w:t>
      </w:r>
    </w:p>
    <w:p w14:paraId="1023E3A1" w14:textId="77777777" w:rsidR="00346147" w:rsidRPr="00962677" w:rsidRDefault="0079149D" w:rsidP="0079149D">
      <w:pPr>
        <w:pStyle w:val="ENbody01"/>
        <w:rPr>
          <w:lang w:val="en-US"/>
        </w:rPr>
      </w:pPr>
      <w:r w:rsidRPr="00962677">
        <w:rPr>
          <w:lang w:val="en-US"/>
        </w:rPr>
        <w:t>a)</w:t>
      </w:r>
      <w:r w:rsidRPr="00962677">
        <w:rPr>
          <w:lang w:val="en-US"/>
        </w:rPr>
        <w:tab/>
      </w:r>
      <w:r w:rsidR="00346147" w:rsidRPr="00962677">
        <w:rPr>
          <w:lang w:val="en-US"/>
        </w:rPr>
        <w:t>in the reference week were not employed (as defined above);</w:t>
      </w:r>
    </w:p>
    <w:p w14:paraId="4BE051C8" w14:textId="77777777" w:rsidR="00346147" w:rsidRPr="00962677" w:rsidRDefault="0079149D" w:rsidP="0079149D">
      <w:pPr>
        <w:pStyle w:val="ENbody01"/>
        <w:rPr>
          <w:lang w:val="en-US"/>
        </w:rPr>
      </w:pPr>
      <w:r w:rsidRPr="00962677">
        <w:rPr>
          <w:lang w:val="en-US"/>
        </w:rPr>
        <w:t>b)</w:t>
      </w:r>
      <w:r w:rsidRPr="00962677">
        <w:rPr>
          <w:lang w:val="en-US"/>
        </w:rPr>
        <w:tab/>
      </w:r>
      <w:r w:rsidR="00346147" w:rsidRPr="00962677">
        <w:rPr>
          <w:lang w:val="en-US"/>
        </w:rPr>
        <w:t>were actively seeking a job, i.e. undertook particular actions targeted at finding work during the 4 weeks (including the reference week as the last one);</w:t>
      </w:r>
    </w:p>
    <w:p w14:paraId="77AE4BA1" w14:textId="77777777" w:rsidR="00346147" w:rsidRPr="00962677" w:rsidRDefault="0079149D" w:rsidP="0079149D">
      <w:pPr>
        <w:pStyle w:val="ENbody01"/>
        <w:rPr>
          <w:lang w:val="en-US"/>
        </w:rPr>
      </w:pPr>
      <w:r w:rsidRPr="00962677">
        <w:rPr>
          <w:lang w:val="en-US"/>
        </w:rPr>
        <w:t>c)</w:t>
      </w:r>
      <w:r w:rsidRPr="00962677">
        <w:rPr>
          <w:lang w:val="en-US"/>
        </w:rPr>
        <w:tab/>
      </w:r>
      <w:r w:rsidR="00346147" w:rsidRPr="00962677">
        <w:rPr>
          <w:lang w:val="en-US"/>
        </w:rPr>
        <w:t>were ready (available) to start work during the two weeks following the reference week.</w:t>
      </w:r>
    </w:p>
    <w:p w14:paraId="749867DB" w14:textId="77777777" w:rsidR="00346147" w:rsidRPr="00962677" w:rsidRDefault="00346147" w:rsidP="0079149D">
      <w:pPr>
        <w:pStyle w:val="ENbody00a"/>
        <w:rPr>
          <w:lang w:val="en-US"/>
        </w:rPr>
      </w:pPr>
      <w:r w:rsidRPr="00962677">
        <w:rPr>
          <w:lang w:val="en-US"/>
        </w:rPr>
        <w:lastRenderedPageBreak/>
        <w:t xml:space="preserve">Among unemployed persons were also included persons who did not seek work because they had already found a job and were waiting to start work during the period no longer than 3 months and they were available to take up this work. </w:t>
      </w:r>
    </w:p>
    <w:p w14:paraId="15D52CE1" w14:textId="77777777" w:rsidR="00346147" w:rsidRPr="00962677" w:rsidRDefault="00346147" w:rsidP="0079149D">
      <w:pPr>
        <w:pStyle w:val="ENbody00a"/>
        <w:rPr>
          <w:lang w:val="en-US"/>
        </w:rPr>
      </w:pPr>
      <w:r w:rsidRPr="00962677">
        <w:rPr>
          <w:lang w:val="en-US"/>
        </w:rPr>
        <w:t>Economically inactive population, i.e. the population staying outside the labour force, are all persons aged 15–89 years who were not classified as employed or unemployed persons, i.e. persons who in the reference week:</w:t>
      </w:r>
    </w:p>
    <w:p w14:paraId="2E277201" w14:textId="77777777" w:rsidR="00346147" w:rsidRPr="00962677" w:rsidRDefault="0079149D" w:rsidP="0079149D">
      <w:pPr>
        <w:pStyle w:val="ENbody01"/>
        <w:rPr>
          <w:lang w:val="en-US"/>
        </w:rPr>
      </w:pPr>
      <w:r w:rsidRPr="00962677">
        <w:rPr>
          <w:lang w:val="en-US"/>
        </w:rPr>
        <w:t>a)</w:t>
      </w:r>
      <w:r w:rsidRPr="00962677">
        <w:rPr>
          <w:lang w:val="en-US"/>
        </w:rPr>
        <w:tab/>
      </w:r>
      <w:r w:rsidR="00346147" w:rsidRPr="00962677">
        <w:rPr>
          <w:lang w:val="en-US"/>
        </w:rPr>
        <w:t>did not work, neither had a job nor were seeking work;</w:t>
      </w:r>
    </w:p>
    <w:p w14:paraId="3A4D6808" w14:textId="77777777" w:rsidR="00346147" w:rsidRPr="00962677" w:rsidRDefault="0079149D" w:rsidP="0079149D">
      <w:pPr>
        <w:pStyle w:val="ENbody01"/>
        <w:rPr>
          <w:lang w:val="en-US"/>
        </w:rPr>
      </w:pPr>
      <w:r w:rsidRPr="00962677">
        <w:rPr>
          <w:lang w:val="en-US"/>
        </w:rPr>
        <w:t>a)</w:t>
      </w:r>
      <w:r w:rsidRPr="00962677">
        <w:rPr>
          <w:lang w:val="en-US"/>
        </w:rPr>
        <w:tab/>
      </w:r>
      <w:r w:rsidR="00346147" w:rsidRPr="00962677">
        <w:rPr>
          <w:lang w:val="en-US"/>
        </w:rPr>
        <w:t>did not work, were seeking a job, albeit not in an active way or were actively seeking work but were not ready (available) to start work within the two weeks following the reference week;</w:t>
      </w:r>
    </w:p>
    <w:p w14:paraId="469CC250" w14:textId="77777777" w:rsidR="00346147" w:rsidRPr="00962677" w:rsidRDefault="0079149D" w:rsidP="0079149D">
      <w:pPr>
        <w:pStyle w:val="ENbody01"/>
        <w:rPr>
          <w:lang w:val="en-US"/>
        </w:rPr>
      </w:pPr>
      <w:r w:rsidRPr="00962677">
        <w:rPr>
          <w:lang w:val="en-US"/>
        </w:rPr>
        <w:t>a)</w:t>
      </w:r>
      <w:r w:rsidRPr="00962677">
        <w:rPr>
          <w:lang w:val="en-US"/>
        </w:rPr>
        <w:tab/>
      </w:r>
      <w:r w:rsidR="00346147" w:rsidRPr="00962677">
        <w:rPr>
          <w:lang w:val="en-US"/>
        </w:rPr>
        <w:t>neither worked nor were seeking work, as they had already found a job and were waiting to start work during the period:</w:t>
      </w:r>
    </w:p>
    <w:p w14:paraId="06D754E0" w14:textId="77777777" w:rsidR="00346147" w:rsidRPr="00962677" w:rsidRDefault="0079149D" w:rsidP="0079149D">
      <w:pPr>
        <w:pStyle w:val="ENbodypunktor"/>
        <w:spacing w:after="20"/>
        <w:rPr>
          <w:lang w:val="en-US"/>
        </w:rPr>
      </w:pPr>
      <w:r w:rsidRPr="00962677">
        <w:rPr>
          <w:rFonts w:cs="Fira Sans"/>
          <w:sz w:val="24"/>
          <w:szCs w:val="24"/>
          <w:lang w:val="en-US"/>
        </w:rPr>
        <w:t>•</w:t>
      </w:r>
      <w:r w:rsidRPr="00962677">
        <w:rPr>
          <w:rFonts w:cs="Fira Sans"/>
          <w:sz w:val="24"/>
          <w:szCs w:val="24"/>
          <w:lang w:val="en-US"/>
        </w:rPr>
        <w:tab/>
      </w:r>
      <w:r w:rsidR="00346147" w:rsidRPr="00962677">
        <w:rPr>
          <w:lang w:val="en-US"/>
        </w:rPr>
        <w:t xml:space="preserve">longer than 3 months, </w:t>
      </w:r>
    </w:p>
    <w:p w14:paraId="0DDFD8BD" w14:textId="77777777" w:rsidR="00346147" w:rsidRPr="00962677" w:rsidRDefault="0079149D" w:rsidP="0079149D">
      <w:pPr>
        <w:pStyle w:val="ENbodypunktor"/>
        <w:rPr>
          <w:lang w:val="en-US"/>
        </w:rPr>
      </w:pPr>
      <w:r w:rsidRPr="00962677">
        <w:rPr>
          <w:rFonts w:cs="Fira Sans"/>
          <w:sz w:val="24"/>
          <w:szCs w:val="24"/>
          <w:lang w:val="en-US"/>
        </w:rPr>
        <w:t>•</w:t>
      </w:r>
      <w:r w:rsidRPr="00962677">
        <w:rPr>
          <w:rFonts w:cs="Fira Sans"/>
          <w:sz w:val="24"/>
          <w:szCs w:val="24"/>
          <w:lang w:val="en-US"/>
        </w:rPr>
        <w:tab/>
      </w:r>
      <w:r w:rsidR="00346147" w:rsidRPr="00962677">
        <w:rPr>
          <w:lang w:val="en-US"/>
        </w:rPr>
        <w:t>up to 3 months, albeit they were not available for this work.</w:t>
      </w:r>
    </w:p>
    <w:p w14:paraId="5F8A8973" w14:textId="77777777" w:rsidR="00346147" w:rsidRPr="00962677" w:rsidRDefault="00346147" w:rsidP="0079149D">
      <w:pPr>
        <w:pStyle w:val="ENbody00a"/>
        <w:rPr>
          <w:lang w:val="en-US"/>
        </w:rPr>
      </w:pPr>
      <w:r w:rsidRPr="00962677">
        <w:rPr>
          <w:lang w:val="en-US"/>
        </w:rPr>
        <w:t>The total activity rate is calculated as the share of the economically active persons in population aged 15–89 years.</w:t>
      </w:r>
    </w:p>
    <w:p w14:paraId="60C7E2DB" w14:textId="77777777" w:rsidR="00346147" w:rsidRPr="00962677" w:rsidRDefault="00346147" w:rsidP="0079149D">
      <w:pPr>
        <w:pStyle w:val="ENbody00a"/>
        <w:rPr>
          <w:lang w:val="en-US"/>
        </w:rPr>
      </w:pPr>
      <w:r w:rsidRPr="00962677">
        <w:rPr>
          <w:lang w:val="en-US"/>
        </w:rPr>
        <w:t>The total employment rate is calculated as the share of the employed persons in population aged 15–89 years.</w:t>
      </w:r>
    </w:p>
    <w:p w14:paraId="6F56E2D8" w14:textId="77777777" w:rsidR="00346147" w:rsidRPr="00962677" w:rsidRDefault="00346147" w:rsidP="0079149D">
      <w:pPr>
        <w:pStyle w:val="ENbody00a"/>
        <w:rPr>
          <w:lang w:val="en-US"/>
        </w:rPr>
      </w:pPr>
      <w:r w:rsidRPr="00962677">
        <w:rPr>
          <w:lang w:val="en-US"/>
        </w:rPr>
        <w:t xml:space="preserve">The share of the total unemployed persons in the number of population is calculated as the percentage of unemployed persons in the number of population aged 15–89 years. </w:t>
      </w:r>
    </w:p>
    <w:p w14:paraId="734958E6" w14:textId="77777777" w:rsidR="00346147" w:rsidRPr="00962677" w:rsidRDefault="00346147" w:rsidP="0079149D">
      <w:pPr>
        <w:pStyle w:val="ENbody00a"/>
        <w:rPr>
          <w:lang w:val="en-US"/>
        </w:rPr>
      </w:pPr>
      <w:r w:rsidRPr="00962677">
        <w:rPr>
          <w:lang w:val="en-US"/>
        </w:rPr>
        <w:t>The total unemployment rate is calculated as the share of the unemployed persons in the number of the economically active persons (aged 15–89 years).</w:t>
      </w:r>
    </w:p>
    <w:p w14:paraId="5FE46710" w14:textId="77777777" w:rsidR="00346147" w:rsidRPr="00962677" w:rsidRDefault="00346147" w:rsidP="0079149D">
      <w:pPr>
        <w:pStyle w:val="ENbody00a"/>
        <w:rPr>
          <w:lang w:val="en-US"/>
        </w:rPr>
      </w:pPr>
      <w:r w:rsidRPr="00962677">
        <w:rPr>
          <w:lang w:val="en-US"/>
        </w:rPr>
        <w:t>When determining the partial indicators, analogous groupings in the numerator and denominator were taken into account (e.g. sex, place of residence, age groups or level of education).</w:t>
      </w:r>
    </w:p>
    <w:p w14:paraId="5852C639" w14:textId="77777777" w:rsidR="00346147" w:rsidRDefault="00346147" w:rsidP="0079149D">
      <w:pPr>
        <w:pStyle w:val="ENbody00"/>
        <w:rPr>
          <w:b/>
        </w:rPr>
      </w:pPr>
      <w:r w:rsidRPr="006E52F7">
        <w:t>6.</w:t>
      </w:r>
      <w:r w:rsidRPr="006E52F7">
        <w:rPr>
          <w:b/>
        </w:rPr>
        <w:tab/>
      </w:r>
      <w:r w:rsidRPr="009D1F54">
        <w:t xml:space="preserve">The components of wages and salaries are personal wages and salaries, payments from profit and balance surplus in cooperatives, additional annual wages and salaries for employees of budget sphere entities, impersonal wages and salaries, commission and agent payments, fees. Data concerning quarterly periods </w:t>
      </w:r>
      <w:proofErr w:type="spellStart"/>
      <w:r w:rsidRPr="009D1F54">
        <w:t>donot</w:t>
      </w:r>
      <w:proofErr w:type="spellEnd"/>
      <w:r w:rsidRPr="009D1F54">
        <w:t xml:space="preserve"> include unemployment benefits, agency and commission wages and salaries as well as fees.</w:t>
      </w:r>
      <w:r>
        <w:rPr>
          <w:b/>
        </w:rPr>
        <w:t xml:space="preserve"> </w:t>
      </w:r>
    </w:p>
    <w:p w14:paraId="7A8B6ABF" w14:textId="77777777" w:rsidR="00346147" w:rsidRPr="009D1F54" w:rsidRDefault="00346147" w:rsidP="0079149D">
      <w:pPr>
        <w:pStyle w:val="ENbody00"/>
        <w:rPr>
          <w:b/>
        </w:rPr>
      </w:pPr>
      <w:r>
        <w:t>7.</w:t>
      </w:r>
      <w:r w:rsidR="00F07FE5">
        <w:tab/>
      </w:r>
      <w:r w:rsidRPr="00AE35FD">
        <w:rPr>
          <w:rFonts w:ascii="Fira Sans SemiBold" w:hAnsi="Fira Sans SemiBold"/>
        </w:rPr>
        <w:t>Average monthly nominal wage and salary</w:t>
      </w:r>
      <w:r w:rsidRPr="006E52F7">
        <w:t xml:space="preserve"> per paid employee is computed assuming the following:</w:t>
      </w:r>
    </w:p>
    <w:p w14:paraId="518B0CC2" w14:textId="77777777" w:rsidR="00346147" w:rsidRPr="00962677" w:rsidRDefault="00346147" w:rsidP="0079149D">
      <w:pPr>
        <w:pStyle w:val="ENbody01"/>
        <w:rPr>
          <w:lang w:val="en-US"/>
        </w:rPr>
      </w:pPr>
      <w:r w:rsidRPr="00962677">
        <w:rPr>
          <w:lang w:val="en-US"/>
        </w:rPr>
        <w:t>a)</w:t>
      </w:r>
      <w:r w:rsidRPr="00962677">
        <w:rPr>
          <w:lang w:val="en-US"/>
        </w:rPr>
        <w:tab/>
        <w:t>personal wages and salaries, excluding wages and salaries of outworkers and apprentices as well as persons employed abroad;</w:t>
      </w:r>
    </w:p>
    <w:p w14:paraId="5E75538E" w14:textId="77777777" w:rsidR="00346147" w:rsidRPr="00962677" w:rsidRDefault="00346147" w:rsidP="0079149D">
      <w:pPr>
        <w:pStyle w:val="ENbody01"/>
        <w:rPr>
          <w:lang w:val="en-US"/>
        </w:rPr>
      </w:pPr>
      <w:r w:rsidRPr="00962677">
        <w:rPr>
          <w:lang w:val="en-US"/>
        </w:rPr>
        <w:t>b)</w:t>
      </w:r>
      <w:r w:rsidRPr="00962677">
        <w:rPr>
          <w:lang w:val="en-US"/>
        </w:rPr>
        <w:tab/>
        <w:t>payments from a share in profit or in the balance surplus of cooperatives;</w:t>
      </w:r>
    </w:p>
    <w:p w14:paraId="561349B3" w14:textId="77777777" w:rsidR="00346147" w:rsidRPr="00962677" w:rsidRDefault="00346147" w:rsidP="0079149D">
      <w:pPr>
        <w:pStyle w:val="ENbody01"/>
        <w:rPr>
          <w:lang w:val="en-US"/>
        </w:rPr>
      </w:pPr>
      <w:r w:rsidRPr="00962677">
        <w:rPr>
          <w:lang w:val="en-US"/>
        </w:rPr>
        <w:t>c)</w:t>
      </w:r>
      <w:r w:rsidRPr="00962677">
        <w:rPr>
          <w:lang w:val="en-US"/>
        </w:rPr>
        <w:tab/>
        <w:t>additional annual wages and salaries for employees of budget sphere entities;</w:t>
      </w:r>
    </w:p>
    <w:p w14:paraId="3CFF2D12" w14:textId="77777777" w:rsidR="00346147" w:rsidRPr="00962677" w:rsidRDefault="00346147" w:rsidP="0079149D">
      <w:pPr>
        <w:pStyle w:val="ENbody01"/>
        <w:rPr>
          <w:lang w:val="en-US"/>
        </w:rPr>
      </w:pPr>
      <w:r w:rsidRPr="00962677">
        <w:rPr>
          <w:lang w:val="en-US"/>
        </w:rPr>
        <w:t>d)</w:t>
      </w:r>
      <w:r w:rsidRPr="00962677">
        <w:rPr>
          <w:lang w:val="en-US"/>
        </w:rPr>
        <w:tab/>
        <w:t xml:space="preserve">fees paid to selected groups of employees for performing work in accordance with </w:t>
      </w:r>
      <w:r w:rsidRPr="006E52F7">
        <w:rPr>
          <w:lang w:val="en-GB"/>
        </w:rPr>
        <w:t>labour</w:t>
      </w:r>
      <w:r w:rsidRPr="00962677">
        <w:rPr>
          <w:lang w:val="en-US"/>
        </w:rPr>
        <w:t xml:space="preserve"> contract.</w:t>
      </w:r>
    </w:p>
    <w:p w14:paraId="2470EB99" w14:textId="77777777" w:rsidR="00346147" w:rsidRPr="006E52F7" w:rsidRDefault="00346147" w:rsidP="0079149D">
      <w:pPr>
        <w:pStyle w:val="ENbody00"/>
      </w:pPr>
      <w:r>
        <w:t>8</w:t>
      </w:r>
      <w:r w:rsidRPr="006E52F7">
        <w:t>.</w:t>
      </w:r>
      <w:r w:rsidRPr="006E52F7">
        <w:tab/>
        <w:t>Data on average monthly wages and salaries are presented in gross terms.</w:t>
      </w:r>
    </w:p>
    <w:p w14:paraId="1B0B212E" w14:textId="77777777" w:rsidR="00346147" w:rsidRPr="006E52F7" w:rsidRDefault="00346147" w:rsidP="0079149D">
      <w:pPr>
        <w:pStyle w:val="ENbody00"/>
      </w:pPr>
      <w:r>
        <w:rPr>
          <w:bCs/>
          <w:iCs/>
        </w:rPr>
        <w:t>9</w:t>
      </w:r>
      <w:r w:rsidRPr="006E52F7">
        <w:rPr>
          <w:bCs/>
          <w:iCs/>
        </w:rPr>
        <w:t>.</w:t>
      </w:r>
      <w:r w:rsidRPr="006E52F7">
        <w:rPr>
          <w:b/>
          <w:bCs/>
          <w:iCs/>
        </w:rPr>
        <w:tab/>
      </w:r>
      <w:r w:rsidRPr="006E52F7">
        <w:t xml:space="preserve">Information regarding </w:t>
      </w:r>
      <w:r w:rsidRPr="00AE35FD">
        <w:rPr>
          <w:rFonts w:ascii="Fira Sans SemiBold" w:hAnsi="Fira Sans SemiBold"/>
        </w:rPr>
        <w:t>retirement and other pension benefits</w:t>
      </w:r>
      <w:r w:rsidRPr="006E52F7">
        <w:t xml:space="preserve"> (excluding farmers) concerns benefits which are paid in regard to non-agricultural social security system by the Social Insurance Institution from the source of the Social Insurance Fund, the state budget (within the scope of the targeted grant as well as since 2007 also from the separate division of the state budget expenditures) </w:t>
      </w:r>
      <w:r w:rsidRPr="006E52F7">
        <w:rPr>
          <w:rFonts w:cs="Arial"/>
          <w:szCs w:val="19"/>
        </w:rPr>
        <w:t>and from the sources gathered in the open pension funds – OFE (in the period from 1</w:t>
      </w:r>
      <w:r>
        <w:rPr>
          <w:rFonts w:cs="Arial"/>
          <w:szCs w:val="19"/>
        </w:rPr>
        <w:t xml:space="preserve"> </w:t>
      </w:r>
      <w:r w:rsidRPr="006E52F7">
        <w:rPr>
          <w:rFonts w:cs="Arial"/>
          <w:szCs w:val="19"/>
        </w:rPr>
        <w:t>January 2009 to 30</w:t>
      </w:r>
      <w:r>
        <w:rPr>
          <w:rFonts w:cs="Arial"/>
          <w:szCs w:val="19"/>
        </w:rPr>
        <w:t xml:space="preserve"> </w:t>
      </w:r>
      <w:r w:rsidRPr="006E52F7">
        <w:rPr>
          <w:rFonts w:cs="Arial"/>
          <w:szCs w:val="19"/>
        </w:rPr>
        <w:t>June 2014)</w:t>
      </w:r>
      <w:r w:rsidRPr="006E52F7">
        <w:t>.</w:t>
      </w:r>
      <w:r w:rsidRPr="006E52F7">
        <w:rPr>
          <w:iCs/>
        </w:rPr>
        <w:t xml:space="preserve"> </w:t>
      </w:r>
    </w:p>
    <w:p w14:paraId="150497F6" w14:textId="77777777" w:rsidR="00346147" w:rsidRPr="00962677" w:rsidRDefault="00346147" w:rsidP="0079149D">
      <w:pPr>
        <w:pStyle w:val="ENbody00a"/>
        <w:rPr>
          <w:lang w:val="en-US"/>
        </w:rPr>
      </w:pPr>
      <w:r w:rsidRPr="00962677">
        <w:rPr>
          <w:lang w:val="en-US"/>
        </w:rPr>
        <w:t xml:space="preserve">Information regarding </w:t>
      </w:r>
      <w:r w:rsidRPr="00962677">
        <w:rPr>
          <w:rFonts w:ascii="Fira Sans SemiBold" w:hAnsi="Fira Sans SemiBold"/>
          <w:bCs/>
          <w:lang w:val="en-US"/>
        </w:rPr>
        <w:t>retirement and other pension benefits for farmers</w:t>
      </w:r>
      <w:r w:rsidRPr="00962677">
        <w:rPr>
          <w:b/>
          <w:bCs/>
          <w:lang w:val="en-US"/>
        </w:rPr>
        <w:t xml:space="preserve"> </w:t>
      </w:r>
      <w:r w:rsidRPr="00962677">
        <w:rPr>
          <w:lang w:val="en-US"/>
        </w:rPr>
        <w:t>concerns benefits which are paid by the Agricultural Social Insurance Fund from the source of the Pension Fund and by the state budget (within the scope of the targeted grant as well as since 2007 also from the separate division of the state budget expenditures) and also from the sources which are paid in regard to non-agricultural social security system, in case of farmers who are authorized to receive benefits from those sources simultaneously. From March 1, 2019, only for ASIF retirement and other pension benefits include parental supplementary benefits</w:t>
      </w:r>
    </w:p>
    <w:p w14:paraId="6C467F52" w14:textId="77777777" w:rsidR="00346147" w:rsidRPr="00962677" w:rsidRDefault="00346147" w:rsidP="0079149D">
      <w:pPr>
        <w:pStyle w:val="ENbody00a"/>
        <w:rPr>
          <w:lang w:val="en-US"/>
        </w:rPr>
      </w:pPr>
      <w:r w:rsidRPr="00962677">
        <w:rPr>
          <w:lang w:val="en-US"/>
        </w:rPr>
        <w:t>(Mom 4 plus).</w:t>
      </w:r>
    </w:p>
    <w:p w14:paraId="678F6D84" w14:textId="77777777" w:rsidR="00346147" w:rsidRPr="00962677" w:rsidRDefault="00346147" w:rsidP="0079149D">
      <w:pPr>
        <w:pStyle w:val="ENbody00a"/>
        <w:rPr>
          <w:lang w:val="en-US"/>
        </w:rPr>
      </w:pPr>
      <w:r w:rsidRPr="00962677">
        <w:rPr>
          <w:rFonts w:ascii="Fira Sans SemiBold" w:hAnsi="Fira Sans SemiBold"/>
          <w:lang w:val="en-US"/>
        </w:rPr>
        <w:t>Retirement and other pension benefits</w:t>
      </w:r>
      <w:r w:rsidRPr="00962677">
        <w:rPr>
          <w:lang w:val="en-US"/>
        </w:rPr>
        <w:t xml:space="preserve"> do not provide for the payments of retirement and other pensions arising out of international agreements.</w:t>
      </w:r>
    </w:p>
    <w:p w14:paraId="04693D32" w14:textId="77777777" w:rsidR="00346147" w:rsidRPr="00962677" w:rsidRDefault="00346147" w:rsidP="0079149D">
      <w:pPr>
        <w:pStyle w:val="ENbody00a"/>
        <w:rPr>
          <w:lang w:val="en-US"/>
        </w:rPr>
      </w:pPr>
      <w:r w:rsidRPr="00962677">
        <w:rPr>
          <w:lang w:val="en-US"/>
        </w:rPr>
        <w:lastRenderedPageBreak/>
        <w:t>Retirement and other pension benefits include the amount of benefits due (current and compensatory), taking into account since 2007 the deductions, among others, in respect of achieving revenue from work.</w:t>
      </w:r>
    </w:p>
    <w:p w14:paraId="545D4B47" w14:textId="77777777" w:rsidR="00346147" w:rsidRPr="006E52F7" w:rsidRDefault="00346147" w:rsidP="0079149D">
      <w:pPr>
        <w:pStyle w:val="ENbody00"/>
      </w:pPr>
      <w:r>
        <w:t>10</w:t>
      </w:r>
      <w:r w:rsidRPr="006E52F7">
        <w:t>.</w:t>
      </w:r>
      <w:r w:rsidR="00F07FE5">
        <w:tab/>
      </w:r>
      <w:r w:rsidRPr="006E52F7">
        <w:t xml:space="preserve">Data on </w:t>
      </w:r>
      <w:r w:rsidRPr="00AE35FD">
        <w:rPr>
          <w:rFonts w:ascii="Fira Sans SemiBold" w:hAnsi="Fira Sans SemiBold"/>
        </w:rPr>
        <w:t>financial results of enterprises</w:t>
      </w:r>
      <w:r w:rsidRPr="006E52F7">
        <w:t xml:space="preserve"> are adjusted to the Accounting Act dated 29 September 1994 (</w:t>
      </w:r>
      <w:r>
        <w:rPr>
          <w:rFonts w:cs="Arial"/>
          <w:szCs w:val="19"/>
        </w:rPr>
        <w:t>u</w:t>
      </w:r>
      <w:r w:rsidR="00C861F3">
        <w:rPr>
          <w:rFonts w:cs="Arial"/>
          <w:szCs w:val="19"/>
        </w:rPr>
        <w:t>niform text Journal of Laws 2023</w:t>
      </w:r>
      <w:r w:rsidRPr="006E52F7">
        <w:rPr>
          <w:rFonts w:cs="Arial"/>
          <w:szCs w:val="19"/>
        </w:rPr>
        <w:t xml:space="preserve"> item </w:t>
      </w:r>
      <w:r w:rsidR="00C861F3">
        <w:rPr>
          <w:rFonts w:cs="Arial"/>
          <w:szCs w:val="19"/>
        </w:rPr>
        <w:t>120</w:t>
      </w:r>
      <w:r w:rsidRPr="006E52F7">
        <w:rPr>
          <w:rFonts w:cs="Arial"/>
          <w:szCs w:val="19"/>
        </w:rPr>
        <w:t>, with later amendments</w:t>
      </w:r>
      <w:r w:rsidRPr="006E52F7">
        <w:t>).</w:t>
      </w:r>
    </w:p>
    <w:p w14:paraId="1A1DD1C4" w14:textId="77777777" w:rsidR="00346147" w:rsidRPr="006E52F7" w:rsidRDefault="00346147" w:rsidP="0079149D">
      <w:pPr>
        <w:pStyle w:val="ENbody00"/>
      </w:pPr>
      <w:r>
        <w:t>11</w:t>
      </w:r>
      <w:r w:rsidRPr="007C0611">
        <w:rPr>
          <w:b/>
        </w:rPr>
        <w:t>.</w:t>
      </w:r>
      <w:r w:rsidR="00F07FE5">
        <w:rPr>
          <w:b/>
        </w:rPr>
        <w:tab/>
      </w:r>
      <w:r w:rsidRPr="00AE35FD">
        <w:rPr>
          <w:rFonts w:ascii="Fira Sans SemiBold" w:hAnsi="Fira Sans SemiBold"/>
        </w:rPr>
        <w:t>Total revenue</w:t>
      </w:r>
      <w:r w:rsidRPr="007C0611">
        <w:rPr>
          <w:b/>
        </w:rPr>
        <w:t>s</w:t>
      </w:r>
      <w:r>
        <w:rPr>
          <w:b/>
        </w:rPr>
        <w:t xml:space="preserve"> </w:t>
      </w:r>
      <w:r w:rsidRPr="006E52F7">
        <w:t>include:</w:t>
      </w:r>
    </w:p>
    <w:p w14:paraId="0505000F" w14:textId="77777777" w:rsidR="00346147" w:rsidRPr="00962677" w:rsidRDefault="00346147" w:rsidP="0079149D">
      <w:pPr>
        <w:pStyle w:val="ENbody01"/>
        <w:rPr>
          <w:lang w:val="en-US"/>
        </w:rPr>
      </w:pPr>
      <w:r w:rsidRPr="00962677">
        <w:rPr>
          <w:lang w:val="en-US"/>
        </w:rPr>
        <w:t>a)</w:t>
      </w:r>
      <w:r w:rsidRPr="00962677">
        <w:rPr>
          <w:lang w:val="en-US"/>
        </w:rPr>
        <w:tab/>
        <w:t>net revenues from sale of products, goods and materials (sales revenues) include domestic and export sales of products (finished, semi-finished and services) manufactured by the unit together with packaging, equipment and third party services if invoiced along with products to customers, sales of goods and materials, i.e. tangible current assets purchased for resale in the same condition as received and products manufactured by the unit if they are sold in a chain of own stores along with the third-party goods, as well as amounts due for goods and materials sold regardless whether or not they have been paid;</w:t>
      </w:r>
    </w:p>
    <w:p w14:paraId="2BDFE73D" w14:textId="77777777" w:rsidR="00346147" w:rsidRPr="00962677" w:rsidRDefault="00346147" w:rsidP="0079149D">
      <w:pPr>
        <w:pStyle w:val="ENbody01"/>
        <w:rPr>
          <w:lang w:val="en-US"/>
        </w:rPr>
      </w:pPr>
      <w:r w:rsidRPr="00962677">
        <w:rPr>
          <w:lang w:val="en-US"/>
        </w:rPr>
        <w:t>b)</w:t>
      </w:r>
      <w:r w:rsidRPr="00962677">
        <w:rPr>
          <w:lang w:val="en-US"/>
        </w:rPr>
        <w:tab/>
        <w:t>other operating revenues, i.e. revenues indirectly related with the basic activity of the entity, in particular: profits from the sale of non-financial fixed assets (fixed assets, assets under construction, intangible fixed assets, investments in real estate and rights), assets (cash) received free of charge, including donated assets, as well as damages, reversed provisions, adjustments of the depreciation value for non-financial assets, revenues from social activities, revenues from rent or lease of fixed assets and investments in real estate and rights, revenues related to random events;</w:t>
      </w:r>
    </w:p>
    <w:p w14:paraId="47B6D3F2" w14:textId="77777777" w:rsidR="00346147" w:rsidRPr="00962677" w:rsidRDefault="00346147" w:rsidP="0079149D">
      <w:pPr>
        <w:pStyle w:val="ENbody01"/>
        <w:rPr>
          <w:lang w:val="en-US"/>
        </w:rPr>
      </w:pPr>
      <w:r w:rsidRPr="00962677">
        <w:rPr>
          <w:lang w:val="en-US"/>
        </w:rPr>
        <w:t>c)</w:t>
      </w:r>
      <w:r w:rsidRPr="00962677">
        <w:rPr>
          <w:lang w:val="en-US"/>
        </w:rPr>
        <w:tab/>
        <w:t>financial revenues, i.e. revenues from financial operations conducted by an entity: amounts due in respect of dividends and share in profits, interest on loans granted, interest on term deposits, default interest, profits from the sale of investments, reduction of depreciation write-offs relating to investments due to the fact that the reasons resulting in the permanent loss of their value have ceased to exist (whether partially or totally), surplus of foreign exchange gains over losses.</w:t>
      </w:r>
    </w:p>
    <w:p w14:paraId="4BEDBB03" w14:textId="77777777" w:rsidR="00346147" w:rsidRPr="006E52F7" w:rsidRDefault="00346147" w:rsidP="0079149D">
      <w:pPr>
        <w:pStyle w:val="ENbody00"/>
      </w:pPr>
      <w:r>
        <w:t>12</w:t>
      </w:r>
      <w:r w:rsidRPr="007C0611">
        <w:rPr>
          <w:b/>
        </w:rPr>
        <w:t>.</w:t>
      </w:r>
      <w:r w:rsidR="00F07FE5">
        <w:rPr>
          <w:b/>
        </w:rPr>
        <w:tab/>
      </w:r>
      <w:r w:rsidRPr="00F07FE5">
        <w:rPr>
          <w:rFonts w:ascii="Fira Sans SemiBold" w:hAnsi="Fira Sans SemiBold"/>
        </w:rPr>
        <w:t>Total costs</w:t>
      </w:r>
      <w:r w:rsidRPr="007C0611">
        <w:t xml:space="preserve"> </w:t>
      </w:r>
      <w:r>
        <w:t>include</w:t>
      </w:r>
      <w:r w:rsidRPr="006E52F7">
        <w:t>:</w:t>
      </w:r>
    </w:p>
    <w:p w14:paraId="7A2C4298" w14:textId="77777777" w:rsidR="00346147" w:rsidRPr="00962677" w:rsidRDefault="00346147" w:rsidP="0079149D">
      <w:pPr>
        <w:pStyle w:val="ENbody01"/>
        <w:rPr>
          <w:lang w:val="en-US"/>
        </w:rPr>
      </w:pPr>
      <w:r w:rsidRPr="00962677">
        <w:rPr>
          <w:lang w:val="en-US"/>
        </w:rPr>
        <w:t>a)</w:t>
      </w:r>
      <w:r w:rsidRPr="00962677">
        <w:rPr>
          <w:lang w:val="en-US"/>
        </w:rPr>
        <w:tab/>
        <w:t xml:space="preserve">costs of products, goods and materials sold include cost of products sold (i.e. basic operational costs decreased by the costs of generating benefits for the need of the unit and corrected by change in stock products) and value of goods and materials sold according to procurement or purchase prices; </w:t>
      </w:r>
    </w:p>
    <w:p w14:paraId="0F03BFA0" w14:textId="77777777" w:rsidR="00346147" w:rsidRPr="00962677" w:rsidRDefault="00346147" w:rsidP="0079149D">
      <w:pPr>
        <w:pStyle w:val="ENbody01"/>
        <w:rPr>
          <w:lang w:val="en-US"/>
        </w:rPr>
      </w:pPr>
      <w:r w:rsidRPr="00962677">
        <w:rPr>
          <w:lang w:val="en-US"/>
        </w:rPr>
        <w:t>b)</w:t>
      </w:r>
      <w:r w:rsidRPr="00962677">
        <w:rPr>
          <w:lang w:val="en-US"/>
        </w:rPr>
        <w:tab/>
      </w:r>
      <w:r w:rsidRPr="00962677">
        <w:rPr>
          <w:kern w:val="2"/>
          <w:lang w:val="en-US"/>
        </w:rPr>
        <w:t>other operating cost, i.e. cost indirectly related to operating activity of the entity, in particular: loss on the sale of non-financial fixed assets (surplus of the value of sold fixed assets over the revenues from their sale), depreciation of leased or rented fixed assets and assets under construction, unplanned write-offs (write-offs by virtue of a permanent loss of value), fines, penalties and indemnities paid, partially or fully written-off liabilities relating to bankruptcy, composition or restructuring proceedings, reserves made for future certain liabilities or liabilities which are likely to occur (loss on current business transactions in), write-offs updating the value of non-financial assets, costs of maintaining premises required for social activity, donations or fixed assets received free of charge, loss related to random events;</w:t>
      </w:r>
    </w:p>
    <w:p w14:paraId="1DDB2116" w14:textId="77777777" w:rsidR="00346147" w:rsidRPr="00962677" w:rsidRDefault="00346147" w:rsidP="0079149D">
      <w:pPr>
        <w:pStyle w:val="ENbody01"/>
        <w:rPr>
          <w:lang w:val="en-US"/>
        </w:rPr>
      </w:pPr>
      <w:r w:rsidRPr="00962677">
        <w:rPr>
          <w:lang w:val="en-US"/>
        </w:rPr>
        <w:t>c)</w:t>
      </w:r>
      <w:r w:rsidRPr="00962677">
        <w:rPr>
          <w:lang w:val="en-US"/>
        </w:rPr>
        <w:tab/>
        <w:t>financial cost, i.e., among others, things interest from contracted credits and loans, interest and discount on bonds issued by the entity, default interest, loss on the sale of investments, write-offs updating the value of investments, the surplus of foreign exchange losses over gains.</w:t>
      </w:r>
    </w:p>
    <w:p w14:paraId="7A91192A" w14:textId="77777777" w:rsidR="00346147" w:rsidRDefault="00346147" w:rsidP="0079149D">
      <w:pPr>
        <w:pStyle w:val="ENbody00"/>
        <w:rPr>
          <w:b/>
        </w:rPr>
      </w:pPr>
      <w:r>
        <w:t>13</w:t>
      </w:r>
      <w:r w:rsidRPr="006E52F7">
        <w:t>.</w:t>
      </w:r>
      <w:r w:rsidR="00F07FE5">
        <w:rPr>
          <w:b/>
        </w:rPr>
        <w:tab/>
      </w:r>
      <w:r w:rsidRPr="00F07FE5">
        <w:rPr>
          <w:rFonts w:ascii="Fira Sans SemiBold" w:hAnsi="Fira Sans SemiBold"/>
        </w:rPr>
        <w:t>Net revenues from sale and costs of products, goods and materials sold</w:t>
      </w:r>
      <w:r w:rsidRPr="00F9175F">
        <w:rPr>
          <w:b/>
        </w:rPr>
        <w:t xml:space="preserve"> </w:t>
      </w:r>
      <w:r w:rsidRPr="00F9175F">
        <w:t>which have an influence on the financial result are expressed in actual sales prices, taking into account discounts, rebates and reductions, excluding the value added tax (VAT).</w:t>
      </w:r>
    </w:p>
    <w:p w14:paraId="2B7F47BC" w14:textId="77777777" w:rsidR="00346147" w:rsidRPr="00962677" w:rsidRDefault="00346147" w:rsidP="0079149D">
      <w:pPr>
        <w:pStyle w:val="ENbody01"/>
        <w:rPr>
          <w:b/>
          <w:lang w:val="en-US"/>
        </w:rPr>
      </w:pPr>
      <w:r w:rsidRPr="00962677">
        <w:rPr>
          <w:lang w:val="en-US"/>
        </w:rPr>
        <w:t>14.</w:t>
      </w:r>
      <w:r w:rsidR="00F07FE5" w:rsidRPr="00962677">
        <w:rPr>
          <w:lang w:val="en-US"/>
        </w:rPr>
        <w:tab/>
      </w:r>
      <w:r w:rsidRPr="00962677">
        <w:rPr>
          <w:lang w:val="en-US"/>
        </w:rPr>
        <w:t>Financial results:</w:t>
      </w:r>
    </w:p>
    <w:p w14:paraId="4CEFCB4B" w14:textId="77777777" w:rsidR="00346147" w:rsidRPr="00962677" w:rsidRDefault="00346147" w:rsidP="0079149D">
      <w:pPr>
        <w:pStyle w:val="ENbody01"/>
        <w:rPr>
          <w:lang w:val="en-US"/>
        </w:rPr>
      </w:pPr>
      <w:r w:rsidRPr="00962677">
        <w:rPr>
          <w:lang w:val="en-US"/>
        </w:rPr>
        <w:t>a)</w:t>
      </w:r>
      <w:r w:rsidRPr="00962677">
        <w:rPr>
          <w:lang w:val="en-US"/>
        </w:rPr>
        <w:tab/>
        <w:t>financial result from the sale of products, goods and materials is the difference between the net revenues from the sale of products, goods and materials and the costs incurred to obtain them (the costs of the products, goods and materials sold);</w:t>
      </w:r>
    </w:p>
    <w:p w14:paraId="2656C77A" w14:textId="77777777" w:rsidR="00346147" w:rsidRPr="00962677" w:rsidRDefault="00346147" w:rsidP="0079149D">
      <w:pPr>
        <w:pStyle w:val="ENbody01"/>
        <w:rPr>
          <w:lang w:val="en-US"/>
        </w:rPr>
      </w:pPr>
      <w:r w:rsidRPr="00962677">
        <w:rPr>
          <w:lang w:val="en-US"/>
        </w:rPr>
        <w:t>b)</w:t>
      </w:r>
      <w:r w:rsidRPr="00962677">
        <w:rPr>
          <w:lang w:val="en-US"/>
        </w:rPr>
        <w:tab/>
        <w:t>financial result from other operating activity is the difference between the other operating revenues and the other operating costs. From 2002 the item comprised part of extraordinary events related to operating activity and from 2016 all kind of extraordinary events related to operating activity;</w:t>
      </w:r>
    </w:p>
    <w:p w14:paraId="6A2F54E1" w14:textId="77777777" w:rsidR="00346147" w:rsidRPr="00962677" w:rsidRDefault="00346147" w:rsidP="0079149D">
      <w:pPr>
        <w:pStyle w:val="ENbody01"/>
        <w:rPr>
          <w:lang w:val="en-US"/>
        </w:rPr>
      </w:pPr>
      <w:r w:rsidRPr="00962677">
        <w:rPr>
          <w:lang w:val="en-US"/>
        </w:rPr>
        <w:t>c)</w:t>
      </w:r>
      <w:r w:rsidRPr="00962677">
        <w:rPr>
          <w:lang w:val="en-US"/>
        </w:rPr>
        <w:tab/>
        <w:t>financial result from operating activity is the difference between total operating revenues and total operating costs;</w:t>
      </w:r>
    </w:p>
    <w:p w14:paraId="34D83978" w14:textId="77777777" w:rsidR="00346147" w:rsidRPr="00962677" w:rsidRDefault="00346147" w:rsidP="0079149D">
      <w:pPr>
        <w:pStyle w:val="ENbody01"/>
        <w:rPr>
          <w:lang w:val="en-US"/>
        </w:rPr>
      </w:pPr>
      <w:r w:rsidRPr="00962677">
        <w:rPr>
          <w:lang w:val="en-US"/>
        </w:rPr>
        <w:lastRenderedPageBreak/>
        <w:t>d)</w:t>
      </w:r>
      <w:r w:rsidRPr="00962677">
        <w:rPr>
          <w:lang w:val="en-US"/>
        </w:rPr>
        <w:tab/>
        <w:t>result on financial activity is the difference between the financial revenues and the financial costs;</w:t>
      </w:r>
    </w:p>
    <w:p w14:paraId="6621827D" w14:textId="77777777" w:rsidR="00346147" w:rsidRPr="00962677" w:rsidRDefault="00346147" w:rsidP="0079149D">
      <w:pPr>
        <w:pStyle w:val="ENbody01"/>
        <w:rPr>
          <w:kern w:val="2"/>
          <w:lang w:val="en-US"/>
        </w:rPr>
      </w:pPr>
      <w:r w:rsidRPr="00962677">
        <w:rPr>
          <w:lang w:val="en-US"/>
        </w:rPr>
        <w:t>e)</w:t>
      </w:r>
      <w:r w:rsidRPr="00962677">
        <w:rPr>
          <w:lang w:val="en-US"/>
        </w:rPr>
        <w:tab/>
      </w:r>
      <w:r w:rsidRPr="00962677">
        <w:rPr>
          <w:kern w:val="2"/>
          <w:lang w:val="en-US"/>
        </w:rPr>
        <w:t>gross financial result is calculated as the difference of total revenues and total costs – in case of surplus of total costs over total revenues, the financial result is recorded with the sign (–);</w:t>
      </w:r>
    </w:p>
    <w:p w14:paraId="2E97E3B5" w14:textId="77777777" w:rsidR="00346147" w:rsidRPr="00962677" w:rsidRDefault="00346147" w:rsidP="0079149D">
      <w:pPr>
        <w:pStyle w:val="ENbody01"/>
        <w:rPr>
          <w:lang w:val="en-US"/>
        </w:rPr>
      </w:pPr>
      <w:r w:rsidRPr="00962677">
        <w:rPr>
          <w:lang w:val="en-US"/>
        </w:rPr>
        <w:t>f)</w:t>
      </w:r>
      <w:r w:rsidRPr="00962677">
        <w:rPr>
          <w:lang w:val="en-US"/>
        </w:rPr>
        <w:tab/>
        <w:t>net financial result is a gross financial result reduced by obligatory encumbrances. Obligatory encumbrances on gross financial result include corporate income tax and other payments under separate regulations. The income tax affecting the financial result includes current and deferred part. The deferred part is the difference between deferred income tax provisions and deferred income tax assets (due to temporary differences between gross financial result and taxable base, resulting from differences in the time of recognition of revenue and cost in accordance with accounting regulations and tax provisions) as of the end and beginning of the reporting period.</w:t>
      </w:r>
    </w:p>
    <w:p w14:paraId="1407589E" w14:textId="77777777" w:rsidR="00346147" w:rsidRPr="006E52F7" w:rsidRDefault="00346147" w:rsidP="0079149D">
      <w:pPr>
        <w:pStyle w:val="ENbody00"/>
      </w:pPr>
      <w:r>
        <w:t>15</w:t>
      </w:r>
      <w:r w:rsidRPr="006E52F7">
        <w:t>.</w:t>
      </w:r>
      <w:r w:rsidR="00F07FE5">
        <w:tab/>
      </w:r>
      <w:r w:rsidRPr="00F07FE5">
        <w:t>Current assets and liabilities</w:t>
      </w:r>
      <w:r w:rsidRPr="006E52F7">
        <w:t>:</w:t>
      </w:r>
    </w:p>
    <w:p w14:paraId="78DF7246" w14:textId="77777777" w:rsidR="00346147" w:rsidRPr="00962677" w:rsidRDefault="00346147" w:rsidP="0079149D">
      <w:pPr>
        <w:pStyle w:val="ENbody01"/>
        <w:rPr>
          <w:lang w:val="en-US"/>
        </w:rPr>
      </w:pPr>
      <w:r w:rsidRPr="00962677">
        <w:rPr>
          <w:lang w:val="en-US"/>
        </w:rPr>
        <w:t>a)</w:t>
      </w:r>
      <w:r w:rsidRPr="00962677">
        <w:rPr>
          <w:lang w:val="en-US"/>
        </w:rPr>
        <w:tab/>
        <w:t>current assets are part of unit-controlled property resources used in operating activities of a reliably determined fair value, arising from past events that will provide the unit with economic benefits in the future. They include stocks (current tangible assets) and short-term: receivables, investments and prepayments and accruals;</w:t>
      </w:r>
    </w:p>
    <w:p w14:paraId="2F2FCF35" w14:textId="77777777" w:rsidR="00346147" w:rsidRPr="00962677" w:rsidRDefault="00346147" w:rsidP="0079149D">
      <w:pPr>
        <w:pStyle w:val="ENbody01"/>
        <w:rPr>
          <w:lang w:val="en-US"/>
        </w:rPr>
      </w:pPr>
      <w:r w:rsidRPr="00962677">
        <w:rPr>
          <w:lang w:val="en-US"/>
        </w:rPr>
        <w:t>b)</w:t>
      </w:r>
      <w:r w:rsidRPr="00962677">
        <w:rPr>
          <w:lang w:val="en-US"/>
        </w:rPr>
        <w:tab/>
        <w:t xml:space="preserve">stocks are tangible current assets, which include: materials – raw materials, primary and auxiliary materials, semi-finished third-party products, packaging, spare parts and waste; finished products – final articles, performed services, completed works, including construction and assembly works, research and development works, design works, geodetic and cartographic works, etc.; semi-finished products and work in progress – unfinished production, i.e. production (services, including construction works) in progress and semi-finished products of own production; goods for resale – tangible current assets acquired for resale in unchanged form; advances for deliveries; </w:t>
      </w:r>
    </w:p>
    <w:p w14:paraId="582CEDC2" w14:textId="77777777" w:rsidR="00346147" w:rsidRPr="00962677" w:rsidRDefault="00346147" w:rsidP="0079149D">
      <w:pPr>
        <w:pStyle w:val="ENbody01"/>
        <w:rPr>
          <w:lang w:val="en-US"/>
        </w:rPr>
      </w:pPr>
      <w:r w:rsidRPr="00962677">
        <w:rPr>
          <w:lang w:val="en-US"/>
        </w:rPr>
        <w:t>c)</w:t>
      </w:r>
      <w:r w:rsidRPr="00962677">
        <w:rPr>
          <w:lang w:val="en-US"/>
        </w:rPr>
        <w:tab/>
        <w:t>short-term receivables cover total receivables from deliveries and services (regardless of their payment date) and the whole or part of other receivables not included in financial assets that become due within 12 months from the balance sheet date;</w:t>
      </w:r>
    </w:p>
    <w:p w14:paraId="4EAA0C95" w14:textId="77777777" w:rsidR="00346147" w:rsidRPr="00962677" w:rsidRDefault="00346147" w:rsidP="0079149D">
      <w:pPr>
        <w:pStyle w:val="ENbody01"/>
        <w:rPr>
          <w:lang w:val="en-US"/>
        </w:rPr>
      </w:pPr>
      <w:r w:rsidRPr="00962677">
        <w:rPr>
          <w:lang w:val="en-US"/>
        </w:rPr>
        <w:t>d)</w:t>
      </w:r>
      <w:r w:rsidRPr="00962677">
        <w:rPr>
          <w:lang w:val="en-US"/>
        </w:rPr>
        <w:tab/>
        <w:t>short-term investments cover short-term (current) financial assets, in particular shares, other securities, loans granted, other short-term financial assets, cash and other monetary assets; and other short-term investments;</w:t>
      </w:r>
    </w:p>
    <w:p w14:paraId="6CB1998D" w14:textId="77777777" w:rsidR="00346147" w:rsidRPr="00962677" w:rsidRDefault="00346147" w:rsidP="0079149D">
      <w:pPr>
        <w:pStyle w:val="ENbody01"/>
        <w:rPr>
          <w:lang w:val="en-US"/>
        </w:rPr>
      </w:pPr>
      <w:r w:rsidRPr="00962677">
        <w:rPr>
          <w:lang w:val="en-US"/>
        </w:rPr>
        <w:t>e)</w:t>
      </w:r>
      <w:r w:rsidRPr="00962677">
        <w:rPr>
          <w:lang w:val="en-US"/>
        </w:rPr>
        <w:tab/>
        <w:t>short-term prepayments and accruals include deferred costs and deferred revenues to be settled within 12 months from the balance sheet date, as an equivalent of revenues that are not yet receivables as of the balance sheet date from the legal point of view;</w:t>
      </w:r>
    </w:p>
    <w:p w14:paraId="745CA5DD" w14:textId="77777777" w:rsidR="00346147" w:rsidRPr="00962677" w:rsidRDefault="00346147" w:rsidP="0079149D">
      <w:pPr>
        <w:pStyle w:val="ENbody01"/>
        <w:rPr>
          <w:lang w:val="en-US"/>
        </w:rPr>
      </w:pPr>
      <w:r w:rsidRPr="00962677">
        <w:rPr>
          <w:lang w:val="en-US"/>
        </w:rPr>
        <w:t>f)</w:t>
      </w:r>
      <w:r w:rsidRPr="00962677">
        <w:rPr>
          <w:lang w:val="en-US"/>
        </w:rPr>
        <w:tab/>
        <w:t xml:space="preserve">liabilities and provisions for liabilities are obligations resulting from past events to provide benefits of a reliably determined value that will result in usage of the entity’s existing or future assets of the unit. They include provisions for liabilities, long-term liabilities, short-term liabilities and prepayments and accruals; </w:t>
      </w:r>
    </w:p>
    <w:p w14:paraId="21540201" w14:textId="77777777" w:rsidR="00346147" w:rsidRPr="00962677" w:rsidRDefault="00346147" w:rsidP="0079149D">
      <w:pPr>
        <w:pStyle w:val="ENbody01"/>
        <w:rPr>
          <w:lang w:val="en-US"/>
        </w:rPr>
      </w:pPr>
      <w:r w:rsidRPr="00962677">
        <w:rPr>
          <w:lang w:val="en-US"/>
        </w:rPr>
        <w:t>g)</w:t>
      </w:r>
      <w:r w:rsidRPr="00962677">
        <w:rPr>
          <w:lang w:val="en-US"/>
        </w:rPr>
        <w:tab/>
        <w:t>short-term liabilities (excluding special funds) include all liabilities from deliveries and services and all or part of other liabilities due within 12 months after the balance sheet date;</w:t>
      </w:r>
    </w:p>
    <w:p w14:paraId="2EDD9770" w14:textId="77777777" w:rsidR="00346147" w:rsidRPr="00962677" w:rsidRDefault="00346147" w:rsidP="0079149D">
      <w:pPr>
        <w:pStyle w:val="ENbody01"/>
        <w:rPr>
          <w:lang w:val="en-US"/>
        </w:rPr>
      </w:pPr>
      <w:r w:rsidRPr="00962677">
        <w:rPr>
          <w:lang w:val="en-US"/>
        </w:rPr>
        <w:t>h)</w:t>
      </w:r>
      <w:r w:rsidRPr="00962677">
        <w:rPr>
          <w:lang w:val="en-US"/>
        </w:rPr>
        <w:tab/>
        <w:t xml:space="preserve">long-term liabilities other than liabilities from deliveries and services, include liabilities which become due fully or partially more than 12 months after the balance sheet date. </w:t>
      </w:r>
    </w:p>
    <w:p w14:paraId="06076A93" w14:textId="77777777" w:rsidR="00346147" w:rsidRPr="006E52F7" w:rsidRDefault="00346147" w:rsidP="0079149D">
      <w:pPr>
        <w:pStyle w:val="ENbody00"/>
      </w:pPr>
      <w:r>
        <w:t>16</w:t>
      </w:r>
      <w:r w:rsidRPr="006E52F7">
        <w:t>.</w:t>
      </w:r>
      <w:r w:rsidR="00F07FE5">
        <w:tab/>
      </w:r>
      <w:r w:rsidRPr="00F07FE5">
        <w:t>Indicators</w:t>
      </w:r>
      <w:r w:rsidRPr="006E52F7">
        <w:t>:</w:t>
      </w:r>
    </w:p>
    <w:p w14:paraId="6590366F" w14:textId="77777777" w:rsidR="00346147" w:rsidRPr="00962677" w:rsidRDefault="00346147" w:rsidP="0079149D">
      <w:pPr>
        <w:pStyle w:val="ENbody01"/>
        <w:rPr>
          <w:lang w:val="en-US"/>
        </w:rPr>
      </w:pPr>
      <w:r w:rsidRPr="00962677">
        <w:rPr>
          <w:lang w:val="en-US"/>
        </w:rPr>
        <w:t>a)</w:t>
      </w:r>
      <w:r w:rsidRPr="00962677">
        <w:rPr>
          <w:lang w:val="en-US"/>
        </w:rPr>
        <w:tab/>
        <w:t>gross sales profitability indicator is the relation of the financial result from the sale of products, goods and materials to the net revenues from the sale of products, goods and materials;</w:t>
      </w:r>
    </w:p>
    <w:p w14:paraId="68852088" w14:textId="77777777" w:rsidR="00346147" w:rsidRPr="00962677" w:rsidRDefault="00346147" w:rsidP="0079149D">
      <w:pPr>
        <w:pStyle w:val="ENbody01"/>
        <w:rPr>
          <w:lang w:val="en-US"/>
        </w:rPr>
      </w:pPr>
      <w:r w:rsidRPr="00962677">
        <w:rPr>
          <w:lang w:val="en-US"/>
        </w:rPr>
        <w:t>b)</w:t>
      </w:r>
      <w:r w:rsidRPr="00962677">
        <w:rPr>
          <w:lang w:val="en-US"/>
        </w:rPr>
        <w:tab/>
        <w:t>cost level indicator is the relation of total costs to total revenues;</w:t>
      </w:r>
    </w:p>
    <w:p w14:paraId="563DE3F0" w14:textId="77777777" w:rsidR="00346147" w:rsidRPr="00962677" w:rsidRDefault="00346147" w:rsidP="0079149D">
      <w:pPr>
        <w:pStyle w:val="ENbody01"/>
        <w:rPr>
          <w:lang w:val="en-US"/>
        </w:rPr>
      </w:pPr>
      <w:r w:rsidRPr="00962677">
        <w:rPr>
          <w:lang w:val="en-US"/>
        </w:rPr>
        <w:t>c)</w:t>
      </w:r>
      <w:r w:rsidRPr="00962677">
        <w:rPr>
          <w:lang w:val="en-US"/>
        </w:rPr>
        <w:tab/>
        <w:t>gross turnover profitability indicator is the relation of gross financial result to total revenues;</w:t>
      </w:r>
    </w:p>
    <w:p w14:paraId="1F5E428F" w14:textId="77777777" w:rsidR="00346147" w:rsidRPr="00962677" w:rsidRDefault="00346147" w:rsidP="0079149D">
      <w:pPr>
        <w:pStyle w:val="ENbody01"/>
        <w:rPr>
          <w:lang w:val="en-US"/>
        </w:rPr>
      </w:pPr>
      <w:r w:rsidRPr="00962677">
        <w:rPr>
          <w:lang w:val="en-US"/>
        </w:rPr>
        <w:t>d)</w:t>
      </w:r>
      <w:r w:rsidRPr="00962677">
        <w:rPr>
          <w:lang w:val="en-US"/>
        </w:rPr>
        <w:tab/>
        <w:t>net turnover profitability indicator is the relation of net financial result to the total revenues;</w:t>
      </w:r>
    </w:p>
    <w:p w14:paraId="7E2C2FA7" w14:textId="77777777" w:rsidR="00346147" w:rsidRPr="00962677" w:rsidRDefault="00346147" w:rsidP="0079149D">
      <w:pPr>
        <w:pStyle w:val="ENbody01"/>
        <w:rPr>
          <w:lang w:val="en-US"/>
        </w:rPr>
      </w:pPr>
      <w:r w:rsidRPr="00962677">
        <w:rPr>
          <w:lang w:val="en-US"/>
        </w:rPr>
        <w:t>e)</w:t>
      </w:r>
      <w:r w:rsidRPr="00962677">
        <w:rPr>
          <w:lang w:val="en-US"/>
        </w:rPr>
        <w:tab/>
        <w:t>first degree financial liquidity indicator is the relation of short-term investments to short-term liabilities (excluding special funds);</w:t>
      </w:r>
    </w:p>
    <w:p w14:paraId="002D135B" w14:textId="77777777" w:rsidR="00346147" w:rsidRPr="00962677" w:rsidRDefault="00346147" w:rsidP="0079149D">
      <w:pPr>
        <w:pStyle w:val="ENbody01"/>
        <w:rPr>
          <w:lang w:val="en-US"/>
        </w:rPr>
      </w:pPr>
      <w:r w:rsidRPr="00962677">
        <w:rPr>
          <w:lang w:val="en-US"/>
        </w:rPr>
        <w:lastRenderedPageBreak/>
        <w:t>f)</w:t>
      </w:r>
      <w:r w:rsidRPr="00962677">
        <w:rPr>
          <w:lang w:val="en-US"/>
        </w:rPr>
        <w:tab/>
        <w:t>second degree financial liquidity indicator is the relation of short-term investments and short-term receivables to short-term liabilities (excluding special funds).</w:t>
      </w:r>
    </w:p>
    <w:p w14:paraId="5C4C3CEF" w14:textId="77777777" w:rsidR="00346147" w:rsidRPr="006E52F7" w:rsidRDefault="00346147" w:rsidP="0079149D">
      <w:pPr>
        <w:pStyle w:val="ENbody00"/>
      </w:pPr>
      <w:r>
        <w:t>17</w:t>
      </w:r>
      <w:r w:rsidRPr="006E52F7">
        <w:t>.</w:t>
      </w:r>
      <w:r w:rsidR="0079149D">
        <w:tab/>
      </w:r>
      <w:r w:rsidRPr="006E52F7">
        <w:t>The subject of the price survey, in the field of sold production of industry, construction and assembly production are basic prices, i.e. amounts of money received by a producer from a buyer for unit of</w:t>
      </w:r>
      <w:r>
        <w:t xml:space="preserve"> </w:t>
      </w:r>
      <w:r w:rsidRPr="006E52F7">
        <w:t>product (good and service), decreased by the taxes on the product as well as by applicable rebates and deductions and increased by subsidies received for the product.</w:t>
      </w:r>
    </w:p>
    <w:p w14:paraId="73CA8379" w14:textId="77777777" w:rsidR="00346147" w:rsidRPr="00962677" w:rsidRDefault="00346147" w:rsidP="0079149D">
      <w:pPr>
        <w:pStyle w:val="ENbody01"/>
        <w:rPr>
          <w:rFonts w:ascii="Fira Sans SemiBold" w:hAnsi="Fira Sans SemiBold"/>
          <w:lang w:val="en-US"/>
        </w:rPr>
      </w:pPr>
      <w:r w:rsidRPr="00962677">
        <w:rPr>
          <w:rFonts w:ascii="Fira Sans SemiBold" w:hAnsi="Fira Sans SemiBold"/>
          <w:lang w:val="en-US"/>
        </w:rPr>
        <w:t>Price indices of:</w:t>
      </w:r>
    </w:p>
    <w:p w14:paraId="3B22C1B4" w14:textId="77777777" w:rsidR="00346147" w:rsidRPr="00962677" w:rsidRDefault="00346147" w:rsidP="0079149D">
      <w:pPr>
        <w:pStyle w:val="ENbody01"/>
        <w:rPr>
          <w:lang w:val="en-US"/>
        </w:rPr>
      </w:pPr>
      <w:r w:rsidRPr="00962677">
        <w:rPr>
          <w:lang w:val="en-US"/>
        </w:rPr>
        <w:t>a)</w:t>
      </w:r>
      <w:r w:rsidRPr="00962677">
        <w:rPr>
          <w:lang w:val="en-US"/>
        </w:rPr>
        <w:tab/>
        <w:t>sold production of industry (i.e. mining and quarrying, manufacturing, electricity, gas, steam and air conditioning supply and also water supply; sewerage, waste management and remediation activities) are calculated on the basis of a monthly survey on prices of products and services actually received by specifically selected economic units, included in the above mentioned sections. In the country the survey covers about 3.2 thousand units, in which the number of employed persons exceeds 9 persons.</w:t>
      </w:r>
    </w:p>
    <w:p w14:paraId="3F6DDCE6" w14:textId="77777777" w:rsidR="00346147" w:rsidRPr="00962677" w:rsidRDefault="00346147" w:rsidP="00346147">
      <w:pPr>
        <w:pStyle w:val="ENbody01a"/>
        <w:rPr>
          <w:lang w:val="en-US"/>
        </w:rPr>
      </w:pPr>
      <w:r w:rsidRPr="00962677">
        <w:rPr>
          <w:lang w:val="en-US"/>
        </w:rPr>
        <w:t>With the aim of obtaining price indices for each type of activity, the following calculations are made in turn:</w:t>
      </w:r>
    </w:p>
    <w:p w14:paraId="74C03A78" w14:textId="77777777" w:rsidR="00346147" w:rsidRPr="00962677" w:rsidRDefault="00346147" w:rsidP="0079149D">
      <w:pPr>
        <w:pStyle w:val="ENbodypunktor"/>
        <w:spacing w:after="20"/>
        <w:rPr>
          <w:lang w:val="en-US"/>
        </w:rPr>
      </w:pPr>
      <w:r w:rsidRPr="00962677">
        <w:rPr>
          <w:rFonts w:cs="Fira Sans"/>
          <w:sz w:val="24"/>
          <w:szCs w:val="24"/>
          <w:lang w:val="en-US"/>
        </w:rPr>
        <w:t>•</w:t>
      </w:r>
      <w:r w:rsidRPr="00962677">
        <w:rPr>
          <w:rFonts w:cs="Fira Sans"/>
          <w:sz w:val="24"/>
          <w:szCs w:val="24"/>
          <w:lang w:val="en-US"/>
        </w:rPr>
        <w:tab/>
      </w:r>
      <w:r w:rsidRPr="00962677">
        <w:rPr>
          <w:lang w:val="en-US"/>
        </w:rPr>
        <w:t>price indices on the base “previous month = 100”:</w:t>
      </w:r>
    </w:p>
    <w:p w14:paraId="0D900269" w14:textId="77777777" w:rsidR="00346147" w:rsidRPr="00962677" w:rsidRDefault="00346147" w:rsidP="00346147">
      <w:pPr>
        <w:pStyle w:val="ENbodymylnik02"/>
        <w:rPr>
          <w:lang w:val="en-US"/>
        </w:rPr>
      </w:pPr>
      <w:r w:rsidRPr="00962677">
        <w:rPr>
          <w:lang w:val="en-US"/>
        </w:rPr>
        <w:t>–</w:t>
      </w:r>
      <w:r w:rsidRPr="00962677">
        <w:rPr>
          <w:lang w:val="en-US"/>
        </w:rPr>
        <w:tab/>
        <w:t>at enterprise level – as weighted averages of individual price indices of representative items in using, as their weight system, the value of their sale in the surveyed month,</w:t>
      </w:r>
    </w:p>
    <w:p w14:paraId="68B93083" w14:textId="77777777" w:rsidR="00346147" w:rsidRPr="00962677" w:rsidRDefault="00346147" w:rsidP="00346147">
      <w:pPr>
        <w:pStyle w:val="ENbodymylnik02"/>
        <w:rPr>
          <w:lang w:val="en-US"/>
        </w:rPr>
      </w:pPr>
      <w:r w:rsidRPr="00962677">
        <w:rPr>
          <w:lang w:val="en-US"/>
        </w:rPr>
        <w:t>–</w:t>
      </w:r>
      <w:r w:rsidRPr="00962677">
        <w:rPr>
          <w:lang w:val="en-US"/>
        </w:rPr>
        <w:tab/>
        <w:t>at group, division and section level – as averages of price indices of aggregates at lower levels weighted by the full value of their sale</w:t>
      </w:r>
      <w:r w:rsidRPr="00962677">
        <w:rPr>
          <w:b/>
          <w:lang w:val="en-US"/>
        </w:rPr>
        <w:t xml:space="preserve"> </w:t>
      </w:r>
      <w:r w:rsidRPr="00962677">
        <w:rPr>
          <w:lang w:val="en-US"/>
        </w:rPr>
        <w:t>in the surveyed month,</w:t>
      </w:r>
    </w:p>
    <w:p w14:paraId="2386FE8A" w14:textId="77777777" w:rsidR="00346147" w:rsidRPr="00962677" w:rsidRDefault="00346147" w:rsidP="00346147">
      <w:pPr>
        <w:pStyle w:val="ENbodypunktor"/>
        <w:rPr>
          <w:lang w:val="en-US"/>
        </w:rPr>
      </w:pPr>
      <w:r w:rsidRPr="00962677">
        <w:rPr>
          <w:rFonts w:cs="Fira Sans"/>
          <w:sz w:val="24"/>
          <w:szCs w:val="24"/>
          <w:lang w:val="en-US"/>
        </w:rPr>
        <w:t>•</w:t>
      </w:r>
      <w:r w:rsidRPr="00962677">
        <w:rPr>
          <w:rFonts w:cs="Fira Sans"/>
          <w:sz w:val="24"/>
          <w:szCs w:val="24"/>
          <w:lang w:val="en-US"/>
        </w:rPr>
        <w:tab/>
      </w:r>
      <w:r w:rsidRPr="00962677">
        <w:rPr>
          <w:lang w:val="en-US"/>
        </w:rPr>
        <w:t>price indices on other bases – as averages of price indices of aggregates at lower levels weighted by</w:t>
      </w:r>
      <w:r w:rsidRPr="00962677">
        <w:rPr>
          <w:b/>
          <w:lang w:val="en-US"/>
        </w:rPr>
        <w:t xml:space="preserve"> </w:t>
      </w:r>
      <w:r w:rsidRPr="00962677">
        <w:rPr>
          <w:lang w:val="en-US"/>
        </w:rPr>
        <w:t>the value of their sale</w:t>
      </w:r>
      <w:r w:rsidRPr="00962677">
        <w:rPr>
          <w:b/>
          <w:lang w:val="en-US"/>
        </w:rPr>
        <w:t xml:space="preserve"> </w:t>
      </w:r>
      <w:r w:rsidRPr="00962677">
        <w:rPr>
          <w:lang w:val="en-US"/>
        </w:rPr>
        <w:t>of 2010, which is updated monthly by the price and sale structure changes, occurring in subsequent months of a year, to which the price indices refer.</w:t>
      </w:r>
    </w:p>
    <w:p w14:paraId="0CDFABA8" w14:textId="77777777" w:rsidR="00346147" w:rsidRPr="006E52F7" w:rsidRDefault="00346147" w:rsidP="00346147">
      <w:pPr>
        <w:pStyle w:val="ENbodypunktora"/>
      </w:pPr>
      <w:r w:rsidRPr="006E52F7">
        <w:t>The price indices illustrate the index of prices resulting from actually introduced price changes and changes in the commodity structure of sales and structure of the customers.</w:t>
      </w:r>
    </w:p>
    <w:p w14:paraId="7BC9165B" w14:textId="77777777" w:rsidR="00346147" w:rsidRPr="00962677" w:rsidRDefault="00346147" w:rsidP="00346147">
      <w:pPr>
        <w:pStyle w:val="ENbody01"/>
        <w:rPr>
          <w:lang w:val="en-US"/>
        </w:rPr>
      </w:pPr>
      <w:r w:rsidRPr="00962677">
        <w:rPr>
          <w:lang w:val="en-US"/>
        </w:rPr>
        <w:t>b)</w:t>
      </w:r>
      <w:r w:rsidRPr="00962677">
        <w:rPr>
          <w:lang w:val="en-US"/>
        </w:rPr>
        <w:tab/>
        <w:t>construction and assembly production are calculated on the basis of a monthly survey of prices of works realized by specifically selected economic units, classified in “Construction” section, i.e. by about 480 construction enterprises in the country, in which the number of employed persons</w:t>
      </w:r>
      <w:r w:rsidRPr="00962677">
        <w:rPr>
          <w:b/>
          <w:lang w:val="en-US"/>
        </w:rPr>
        <w:t xml:space="preserve"> </w:t>
      </w:r>
      <w:r w:rsidRPr="00962677">
        <w:rPr>
          <w:lang w:val="en-US"/>
        </w:rPr>
        <w:t>exceeds 9 persons. Price indices calculation is analogous to the one described in item 17.a).</w:t>
      </w:r>
    </w:p>
    <w:p w14:paraId="6C6BA874" w14:textId="77777777" w:rsidR="00346147" w:rsidRPr="006E52F7" w:rsidRDefault="00346147" w:rsidP="0079149D">
      <w:pPr>
        <w:pStyle w:val="ENbody00"/>
      </w:pPr>
      <w:r>
        <w:t>18</w:t>
      </w:r>
      <w:r w:rsidRPr="006E52F7">
        <w:t>.</w:t>
      </w:r>
      <w:r w:rsidR="0079149D">
        <w:rPr>
          <w:rFonts w:ascii="Fira Sans SemiBold" w:hAnsi="Fira Sans SemiBold"/>
        </w:rPr>
        <w:tab/>
      </w:r>
      <w:r w:rsidRPr="00F07FE5">
        <w:rPr>
          <w:rFonts w:ascii="Fira Sans SemiBold" w:hAnsi="Fira Sans SemiBold"/>
        </w:rPr>
        <w:t>Price indices of consumer goods and services</w:t>
      </w:r>
      <w:r w:rsidRPr="006E52F7">
        <w:t xml:space="preserve"> was based on price observation of representatives of consumer goods and services (about 15</w:t>
      </w:r>
      <w:r>
        <w:t>00 in 2020</w:t>
      </w:r>
      <w:r w:rsidRPr="006E52F7">
        <w:t>).</w:t>
      </w:r>
    </w:p>
    <w:p w14:paraId="792A4CAB" w14:textId="77777777" w:rsidR="00346147" w:rsidRPr="00962677" w:rsidRDefault="00346147" w:rsidP="0079149D">
      <w:pPr>
        <w:pStyle w:val="ENbody00a"/>
        <w:rPr>
          <w:lang w:val="en-US"/>
        </w:rPr>
      </w:pPr>
      <w:r w:rsidRPr="00962677">
        <w:rPr>
          <w:lang w:val="en-US"/>
        </w:rPr>
        <w:t>The consumer price indices have been calculated applying the system based on the structure of expenditure (excluding own consumption) of particular groups of households on purchasing consumer goods and services from the year preceding the one under the survey, derived from the household budget survey. The grouping of consumer goods and services is presented on the basis of the Classification of Individual Consumption by Purpose (ECOICOP).</w:t>
      </w:r>
    </w:p>
    <w:p w14:paraId="66CC36ED" w14:textId="16F2E5A5" w:rsidR="00346147" w:rsidRPr="006E52F7" w:rsidRDefault="00346147" w:rsidP="0079149D">
      <w:pPr>
        <w:pStyle w:val="ENbody00"/>
      </w:pPr>
      <w:r>
        <w:t>19</w:t>
      </w:r>
      <w:r w:rsidRPr="006E52F7">
        <w:t>.</w:t>
      </w:r>
      <w:r w:rsidR="001D28FB">
        <w:tab/>
      </w:r>
      <w:r w:rsidRPr="006E52F7">
        <w:t xml:space="preserve">Data on </w:t>
      </w:r>
      <w:r w:rsidRPr="00F07FE5">
        <w:rPr>
          <w:rFonts w:ascii="Fira Sans SemiBold" w:hAnsi="Fira Sans SemiBold"/>
        </w:rPr>
        <w:t>procurement prices</w:t>
      </w:r>
      <w:r w:rsidRPr="006E52F7">
        <w:t xml:space="preserve"> concern prices paid by economic entities purchasing agricultural products directly from their producers. Average prices were calculated as a quotient of value (without value added tax – VAT) and quantity of each agricultural product (see general notes item 9.c).</w:t>
      </w:r>
    </w:p>
    <w:p w14:paraId="43641736" w14:textId="39B87463" w:rsidR="00346147" w:rsidRPr="006E52F7" w:rsidRDefault="00346147" w:rsidP="0079149D">
      <w:pPr>
        <w:pStyle w:val="ENbody00"/>
      </w:pPr>
      <w:r>
        <w:t>20</w:t>
      </w:r>
      <w:r w:rsidRPr="006E52F7">
        <w:t>.</w:t>
      </w:r>
      <w:r w:rsidR="001D28FB">
        <w:tab/>
      </w:r>
      <w:r w:rsidRPr="006E52F7">
        <w:t xml:space="preserve">The information </w:t>
      </w:r>
      <w:r w:rsidRPr="00F07FE5">
        <w:rPr>
          <w:rFonts w:ascii="Fira Sans SemiBold" w:hAnsi="Fira Sans SemiBold"/>
        </w:rPr>
        <w:t>on prices of agricultural products and livestock</w:t>
      </w:r>
      <w:r w:rsidRPr="006E52F7">
        <w:rPr>
          <w:b/>
        </w:rPr>
        <w:t xml:space="preserve"> </w:t>
      </w:r>
      <w:r w:rsidRPr="006E52F7">
        <w:t>received by farmers on</w:t>
      </w:r>
      <w:r>
        <w:t xml:space="preserve"> </w:t>
      </w:r>
      <w:r w:rsidRPr="006E52F7">
        <w:t>marketplaces comes from price quotations of</w:t>
      </w:r>
      <w:r>
        <w:t xml:space="preserve"> </w:t>
      </w:r>
      <w:r w:rsidRPr="006E52F7">
        <w:t>agricultural products, provided by a network of</w:t>
      </w:r>
      <w:r>
        <w:t xml:space="preserve"> </w:t>
      </w:r>
      <w:r w:rsidRPr="006E52F7">
        <w:t>interviewers collecting it on selected about 440 marketplaces. Average monthly prices were calculated as arithmetic mean of quotations from the entire country and from voivodships.</w:t>
      </w:r>
    </w:p>
    <w:p w14:paraId="71DB48C8" w14:textId="1B0A5EC1" w:rsidR="00346147" w:rsidRPr="006E52F7" w:rsidRDefault="00346147" w:rsidP="0079149D">
      <w:pPr>
        <w:pStyle w:val="ENbody00"/>
      </w:pPr>
      <w:r>
        <w:t>21</w:t>
      </w:r>
      <w:r w:rsidRPr="006E52F7">
        <w:t>.</w:t>
      </w:r>
      <w:r w:rsidR="001D28FB">
        <w:tab/>
      </w:r>
      <w:r w:rsidRPr="006E52F7">
        <w:t>Investment outlays</w:t>
      </w:r>
      <w:r>
        <w:t xml:space="preserve"> </w:t>
      </w:r>
      <w:r w:rsidRPr="006E52F7">
        <w:t xml:space="preserve">are financial or material expenditures, aimed at creating new fixed assets or improving (rebuilding, enlargement, reconstruction or </w:t>
      </w:r>
      <w:proofErr w:type="spellStart"/>
      <w:r w:rsidRPr="006E52F7">
        <w:t>modernisation</w:t>
      </w:r>
      <w:proofErr w:type="spellEnd"/>
      <w:r w:rsidRPr="006E52F7">
        <w:t>) existing fixed capital asset items as well as outlays on so-called initial equipment for the investment.</w:t>
      </w:r>
    </w:p>
    <w:p w14:paraId="04841C84" w14:textId="77777777" w:rsidR="00346147" w:rsidRPr="00962677" w:rsidRDefault="00346147" w:rsidP="0079149D">
      <w:pPr>
        <w:pStyle w:val="ENbody00a"/>
        <w:rPr>
          <w:lang w:val="en-US"/>
        </w:rPr>
      </w:pPr>
      <w:r w:rsidRPr="00962677">
        <w:rPr>
          <w:lang w:val="en-US"/>
        </w:rPr>
        <w:t>Investment outlays are divided into outlays on fixed assets and other outlays.</w:t>
      </w:r>
    </w:p>
    <w:p w14:paraId="2B718303" w14:textId="77777777" w:rsidR="001D28FB" w:rsidRPr="00962677" w:rsidRDefault="001D28FB" w:rsidP="0079149D">
      <w:pPr>
        <w:pStyle w:val="ENbody00a"/>
        <w:rPr>
          <w:lang w:val="en-US"/>
        </w:rPr>
      </w:pPr>
    </w:p>
    <w:p w14:paraId="5B46B12B" w14:textId="77777777" w:rsidR="00346147" w:rsidRPr="00962677" w:rsidRDefault="00346147" w:rsidP="0079149D">
      <w:pPr>
        <w:pStyle w:val="ENbody00a"/>
        <w:rPr>
          <w:szCs w:val="19"/>
          <w:lang w:val="en-US"/>
        </w:rPr>
      </w:pPr>
      <w:r w:rsidRPr="00962677">
        <w:rPr>
          <w:rFonts w:ascii="Fira Sans SemiBold" w:hAnsi="Fira Sans SemiBold"/>
          <w:szCs w:val="19"/>
          <w:lang w:val="en-US"/>
        </w:rPr>
        <w:t>Outlays on fixed assets</w:t>
      </w:r>
      <w:r w:rsidRPr="00962677">
        <w:rPr>
          <w:szCs w:val="19"/>
          <w:lang w:val="en-US"/>
        </w:rPr>
        <w:t xml:space="preserve"> include outlays on:</w:t>
      </w:r>
    </w:p>
    <w:p w14:paraId="4207A7D2" w14:textId="77777777" w:rsidR="00346147" w:rsidRPr="00962677" w:rsidRDefault="00346147" w:rsidP="0079149D">
      <w:pPr>
        <w:pStyle w:val="ENbody01"/>
        <w:rPr>
          <w:lang w:val="en-US"/>
        </w:rPr>
      </w:pPr>
      <w:r w:rsidRPr="00962677">
        <w:rPr>
          <w:lang w:val="en-US"/>
        </w:rPr>
        <w:lastRenderedPageBreak/>
        <w:t>a)</w:t>
      </w:r>
      <w:r w:rsidRPr="00962677">
        <w:rPr>
          <w:lang w:val="en-US"/>
        </w:rPr>
        <w:tab/>
        <w:t>buildings and structures (include buildings and places as well as civil engineering), of which, among others, construction and assembly work, design and cost estimate documentation,</w:t>
      </w:r>
    </w:p>
    <w:p w14:paraId="3ABDFE07" w14:textId="77777777" w:rsidR="00346147" w:rsidRPr="00962677" w:rsidRDefault="00346147" w:rsidP="0079149D">
      <w:pPr>
        <w:pStyle w:val="ENbody01"/>
        <w:rPr>
          <w:lang w:val="en-US"/>
        </w:rPr>
      </w:pPr>
      <w:r w:rsidRPr="00962677">
        <w:rPr>
          <w:lang w:val="en-US"/>
        </w:rPr>
        <w:t>b)</w:t>
      </w:r>
      <w:r w:rsidRPr="00962677">
        <w:rPr>
          <w:lang w:val="en-US"/>
        </w:rPr>
        <w:tab/>
        <w:t>machinery, technical equipment and tools (including instruments, movables and fittings),</w:t>
      </w:r>
    </w:p>
    <w:p w14:paraId="25C72B1C" w14:textId="77777777" w:rsidR="00346147" w:rsidRPr="00962677" w:rsidRDefault="00346147" w:rsidP="0079149D">
      <w:pPr>
        <w:pStyle w:val="ENbody01"/>
        <w:rPr>
          <w:lang w:val="en-US"/>
        </w:rPr>
      </w:pPr>
      <w:r w:rsidRPr="00962677">
        <w:rPr>
          <w:lang w:val="en-US"/>
        </w:rPr>
        <w:t>c)</w:t>
      </w:r>
      <w:r w:rsidRPr="00962677">
        <w:rPr>
          <w:lang w:val="en-US"/>
        </w:rPr>
        <w:tab/>
        <w:t>transport equipment,</w:t>
      </w:r>
    </w:p>
    <w:p w14:paraId="64CD9F78" w14:textId="77777777" w:rsidR="00346147" w:rsidRPr="00962677" w:rsidRDefault="00346147" w:rsidP="0079149D">
      <w:pPr>
        <w:pStyle w:val="ENbody01"/>
        <w:rPr>
          <w:lang w:val="en-US"/>
        </w:rPr>
      </w:pPr>
      <w:r w:rsidRPr="00962677">
        <w:rPr>
          <w:lang w:val="en-US"/>
        </w:rPr>
        <w:t>d)</w:t>
      </w:r>
      <w:r w:rsidRPr="00962677">
        <w:rPr>
          <w:lang w:val="en-US"/>
        </w:rPr>
        <w:tab/>
        <w:t>others, i.e., irrigation and drainage, land quality improvements, livestock (basic herd), long-term plantings, interests on investment credits and loans for the period of investment implementation.</w:t>
      </w:r>
    </w:p>
    <w:p w14:paraId="3F6BB7AE" w14:textId="77777777" w:rsidR="00346147" w:rsidRPr="00962677" w:rsidRDefault="00346147" w:rsidP="0079149D">
      <w:pPr>
        <w:pStyle w:val="ENbody00a"/>
        <w:rPr>
          <w:lang w:val="en-US"/>
        </w:rPr>
      </w:pPr>
      <w:r w:rsidRPr="00962677">
        <w:rPr>
          <w:rFonts w:ascii="Fira Sans SemiBold" w:hAnsi="Fira Sans SemiBold"/>
          <w:lang w:val="en-US"/>
        </w:rPr>
        <w:t>Other outlays</w:t>
      </w:r>
      <w:r w:rsidRPr="00962677">
        <w:rPr>
          <w:lang w:val="en-US"/>
        </w:rPr>
        <w:t xml:space="preserve"> are expenditures on so-called initial equipment for the investment and other costs related to the implementation of the investment. Those outlays do not increase the value of fixed assets.</w:t>
      </w:r>
    </w:p>
    <w:p w14:paraId="22725612" w14:textId="77777777" w:rsidR="00346147" w:rsidRPr="006E52F7" w:rsidRDefault="00346147" w:rsidP="0079149D">
      <w:pPr>
        <w:pStyle w:val="ENbody00"/>
      </w:pPr>
      <w:r>
        <w:t>22</w:t>
      </w:r>
      <w:r w:rsidR="00F6353D">
        <w:t>.</w:t>
      </w:r>
      <w:r w:rsidR="0079149D">
        <w:tab/>
      </w:r>
      <w:r w:rsidRPr="006E52F7">
        <w:t xml:space="preserve">Presented data concern </w:t>
      </w:r>
      <w:r w:rsidRPr="00F07FE5">
        <w:rPr>
          <w:rFonts w:ascii="Fira Sans SemiBold" w:hAnsi="Fira Sans SemiBold"/>
        </w:rPr>
        <w:t>entities of the national economy</w:t>
      </w:r>
      <w:r w:rsidRPr="006E52F7">
        <w:t xml:space="preserve"> entered in the REGON register and include legal persons, organizational entities without legal personality and natural persons conducting economic activity, classified into particular NACE Rev. 2 sections according to the predominant kind of activity.</w:t>
      </w:r>
    </w:p>
    <w:p w14:paraId="175CAB6F" w14:textId="77777777" w:rsidR="00346147" w:rsidRPr="00962677" w:rsidRDefault="00346147" w:rsidP="0079149D">
      <w:pPr>
        <w:pStyle w:val="ENbody00a"/>
        <w:rPr>
          <w:lang w:val="en-US"/>
        </w:rPr>
      </w:pPr>
      <w:r w:rsidRPr="00962677">
        <w:rPr>
          <w:lang w:val="en-US"/>
        </w:rPr>
        <w:t>The National Official Business Register, hereinafter referred to as REGON, is an administrative register held by the President of the Statistics Poland. The rules for running the register are defined by the Law on Official Statistics, dated 29</w:t>
      </w:r>
      <w:r w:rsidR="00F6353D" w:rsidRPr="00962677">
        <w:rPr>
          <w:lang w:val="en-US"/>
        </w:rPr>
        <w:t xml:space="preserve"> June 1995 (Journal of Laws 2023 item 773 with later amedments</w:t>
      </w:r>
      <w:r w:rsidRPr="00962677">
        <w:rPr>
          <w:lang w:val="en-US"/>
        </w:rPr>
        <w:t>) and the provisions of the decree of the Council of Ministers of 30 November 2015 (Journal of Laws item 2009, with later amendments).</w:t>
      </w:r>
    </w:p>
    <w:p w14:paraId="59299252" w14:textId="77777777" w:rsidR="00346147" w:rsidRPr="00962677" w:rsidRDefault="00346147" w:rsidP="0079149D">
      <w:pPr>
        <w:pStyle w:val="ENbody00a"/>
        <w:rPr>
          <w:lang w:val="en-US"/>
        </w:rPr>
      </w:pPr>
      <w:r w:rsidRPr="00962677">
        <w:rPr>
          <w:lang w:val="en-US"/>
        </w:rPr>
        <w:t>The basic function of the REGON register is identification of entities of the national economy, which is accomplished by assigning to them unique identification numbers.</w:t>
      </w:r>
    </w:p>
    <w:p w14:paraId="2ADF3B31" w14:textId="77777777" w:rsidR="00346147" w:rsidRPr="006E52F7" w:rsidRDefault="00346147" w:rsidP="0079149D">
      <w:pPr>
        <w:pStyle w:val="ENbody00"/>
      </w:pPr>
      <w:r>
        <w:t>23</w:t>
      </w:r>
      <w:r w:rsidRPr="006E52F7">
        <w:t>.</w:t>
      </w:r>
      <w:r w:rsidR="0079149D">
        <w:rPr>
          <w:b/>
        </w:rPr>
        <w:tab/>
      </w:r>
      <w:r w:rsidRPr="00F07FE5">
        <w:rPr>
          <w:rFonts w:ascii="Fira Sans SemiBold" w:hAnsi="Fira Sans SemiBold"/>
        </w:rPr>
        <w:t>Data on dwellings</w:t>
      </w:r>
      <w:r>
        <w:t xml:space="preserve"> </w:t>
      </w:r>
      <w:r w:rsidRPr="006E52F7">
        <w:t>are presented by main forms of construction:</w:t>
      </w:r>
    </w:p>
    <w:p w14:paraId="50EE93C0" w14:textId="77777777" w:rsidR="00346147" w:rsidRPr="00962677" w:rsidRDefault="00346147" w:rsidP="0079149D">
      <w:pPr>
        <w:pStyle w:val="ENbody01"/>
        <w:rPr>
          <w:lang w:val="en-US"/>
        </w:rPr>
      </w:pPr>
      <w:r w:rsidRPr="00962677">
        <w:rPr>
          <w:lang w:val="en-US"/>
        </w:rPr>
        <w:t>a)</w:t>
      </w:r>
      <w:r w:rsidRPr="00962677">
        <w:rPr>
          <w:lang w:val="en-US"/>
        </w:rPr>
        <w:tab/>
        <w:t>private – housing construction realised by natural persons, foundations, churches and religious associations, designated for the use of the investor;</w:t>
      </w:r>
    </w:p>
    <w:p w14:paraId="6BA71B7E" w14:textId="77777777" w:rsidR="00346147" w:rsidRPr="00962677" w:rsidRDefault="00346147" w:rsidP="0079149D">
      <w:pPr>
        <w:pStyle w:val="ENbody01"/>
        <w:rPr>
          <w:lang w:val="en-US"/>
        </w:rPr>
      </w:pPr>
      <w:r w:rsidRPr="00962677">
        <w:rPr>
          <w:lang w:val="en-US"/>
        </w:rPr>
        <w:t>b)</w:t>
      </w:r>
      <w:r w:rsidRPr="00962677">
        <w:rPr>
          <w:lang w:val="en-US"/>
        </w:rPr>
        <w:tab/>
        <w:t>for sale or rent – housing construction realised in order to achieve a profit by various investors;</w:t>
      </w:r>
    </w:p>
    <w:p w14:paraId="04D69C73" w14:textId="77777777" w:rsidR="00346147" w:rsidRPr="00962677" w:rsidRDefault="00346147" w:rsidP="0079149D">
      <w:pPr>
        <w:pStyle w:val="ENbody01"/>
        <w:rPr>
          <w:lang w:val="en-US"/>
        </w:rPr>
      </w:pPr>
      <w:r w:rsidRPr="00962677">
        <w:rPr>
          <w:lang w:val="en-US"/>
        </w:rPr>
        <w:t>c)</w:t>
      </w:r>
      <w:r w:rsidRPr="00962677">
        <w:rPr>
          <w:lang w:val="en-US"/>
        </w:rPr>
        <w:tab/>
        <w:t>cooperative – housing construction realised by housing cooperatives, designated for persons being members of these cooperatives. Building with dwellings designed for sale or rent, for people who are not members of a cooperative, should be included into the form of construction “for sale or rent”.</w:t>
      </w:r>
    </w:p>
    <w:p w14:paraId="383C9C01" w14:textId="77777777" w:rsidR="00346147" w:rsidRPr="006E52F7" w:rsidRDefault="00346147" w:rsidP="0079149D">
      <w:pPr>
        <w:pStyle w:val="ENbody00"/>
        <w:rPr>
          <w:b/>
        </w:rPr>
      </w:pPr>
      <w:r>
        <w:t>24</w:t>
      </w:r>
      <w:r w:rsidR="0079149D">
        <w:tab/>
      </w:r>
      <w:r w:rsidRPr="00F07FE5">
        <w:rPr>
          <w:rFonts w:ascii="Fira Sans SemiBold" w:hAnsi="Fira Sans SemiBold"/>
        </w:rPr>
        <w:t>Farm animal stocks</w:t>
      </w:r>
      <w:r w:rsidRPr="006E52F7">
        <w:t xml:space="preserve"> have been disclosed on the basis of surveys of pig stocks and production of pigs for slaughter and cattle, sheep, poultry and animal production related to these species, with data being presented according to production – utility groups. Since 2019 the surveys of pig stocks have been conducted also twice a year – as of June and December.</w:t>
      </w:r>
    </w:p>
    <w:p w14:paraId="08399CFF" w14:textId="77777777" w:rsidR="00346147" w:rsidRPr="006E52F7" w:rsidRDefault="00346147" w:rsidP="00764FE1">
      <w:pPr>
        <w:pStyle w:val="ENbody00"/>
      </w:pPr>
      <w:r>
        <w:t>25</w:t>
      </w:r>
      <w:r w:rsidRPr="006E52F7">
        <w:t>.</w:t>
      </w:r>
      <w:r w:rsidR="00764FE1">
        <w:tab/>
      </w:r>
      <w:r w:rsidRPr="006E52F7">
        <w:t xml:space="preserve">Data on the value of </w:t>
      </w:r>
      <w:r w:rsidRPr="00F07FE5">
        <w:rPr>
          <w:rFonts w:ascii="Fira Sans SemiBold" w:hAnsi="Fira Sans SemiBold"/>
        </w:rPr>
        <w:t>sold production of industry</w:t>
      </w:r>
      <w:r w:rsidRPr="006E52F7">
        <w:t xml:space="preserve"> (i.e. of mining and quarrying, manufacturing, electricity, gas, steam and air conditioning supply and also water supply; sewerage, waste management and remediation activities), </w:t>
      </w:r>
      <w:r w:rsidRPr="00F07FE5">
        <w:rPr>
          <w:rFonts w:ascii="Fira Sans SemiBold" w:hAnsi="Fira Sans SemiBold"/>
        </w:rPr>
        <w:t>construction and sale of construction and assembly production</w:t>
      </w:r>
      <w:r w:rsidRPr="006E52F7">
        <w:t xml:space="preserve"> are presented excluding VAT and the excise tax, but including the value</w:t>
      </w:r>
      <w:r w:rsidRPr="006E52F7">
        <w:rPr>
          <w:b/>
        </w:rPr>
        <w:t xml:space="preserve"> </w:t>
      </w:r>
      <w:r w:rsidRPr="006E52F7">
        <w:t>of subsidies</w:t>
      </w:r>
      <w:r w:rsidRPr="006E52F7">
        <w:rPr>
          <w:b/>
        </w:rPr>
        <w:t xml:space="preserve"> </w:t>
      </w:r>
      <w:r w:rsidRPr="006E52F7">
        <w:t>on products and services, in so-called basic prices.</w:t>
      </w:r>
    </w:p>
    <w:p w14:paraId="254892D1" w14:textId="77777777" w:rsidR="00346147" w:rsidRPr="00962677" w:rsidRDefault="00346147" w:rsidP="004A3E82">
      <w:pPr>
        <w:pStyle w:val="ENbody00a"/>
        <w:rPr>
          <w:lang w:val="en-US"/>
        </w:rPr>
      </w:pPr>
      <w:r w:rsidRPr="00962677">
        <w:rPr>
          <w:lang w:val="en-US"/>
        </w:rPr>
        <w:t>The value of sales construction and assembly production, expressed in basic prices, is equal to the value expressed in producer’s prices due to the lack of excise tax and entity subsidies. Data regarding sale of construction and assembly production by types of constructions are compiled in accordance with the</w:t>
      </w:r>
    </w:p>
    <w:p w14:paraId="6C352DE5" w14:textId="77777777" w:rsidR="00346147" w:rsidRPr="00962677" w:rsidRDefault="00346147" w:rsidP="004A3E82">
      <w:pPr>
        <w:pStyle w:val="ENbody00a"/>
        <w:rPr>
          <w:lang w:val="en-US"/>
        </w:rPr>
      </w:pPr>
      <w:r w:rsidRPr="00962677">
        <w:rPr>
          <w:lang w:val="en-US"/>
        </w:rPr>
        <w:t>Polish Classification of Types of Constructions, introduced by the Resolution of the Council of Ministers from 30 December 1999 (Journal of Laws, No. 112, item 1316, with later amendments).</w:t>
      </w:r>
    </w:p>
    <w:p w14:paraId="4F2E9F74" w14:textId="77777777" w:rsidR="00346147" w:rsidRPr="006E52F7" w:rsidRDefault="00346147" w:rsidP="00764FE1">
      <w:pPr>
        <w:pStyle w:val="ENbody00"/>
      </w:pPr>
      <w:r>
        <w:t>26</w:t>
      </w:r>
      <w:r w:rsidRPr="006E52F7">
        <w:t>.</w:t>
      </w:r>
      <w:r w:rsidR="004A3E82">
        <w:tab/>
      </w:r>
      <w:r w:rsidRPr="006E52F7">
        <w:t xml:space="preserve">Data on </w:t>
      </w:r>
      <w:r w:rsidRPr="00F07FE5">
        <w:rPr>
          <w:rFonts w:ascii="Fira Sans SemiBold" w:hAnsi="Fira Sans SemiBold"/>
        </w:rPr>
        <w:t>sold production of industry</w:t>
      </w:r>
      <w:r w:rsidRPr="006E52F7">
        <w:t xml:space="preserve"> cover industrial and non-industrial activities of the economic entities included in the section: “Mining and quarrying”, “Manufacturing” and “Electricity, gas steam and air conditioning supply” and “Water supply; sewerage, waste management and remediation activities”, instead data on </w:t>
      </w:r>
      <w:r w:rsidRPr="00F07FE5">
        <w:rPr>
          <w:rFonts w:ascii="Fira Sans SemiBold" w:hAnsi="Fira Sans SemiBold"/>
        </w:rPr>
        <w:t>sold production of construction</w:t>
      </w:r>
      <w:r w:rsidRPr="006E52F7">
        <w:t xml:space="preserve"> cover construction and non-construction activities of economic entities included to the section “Construction”. Data concern:</w:t>
      </w:r>
    </w:p>
    <w:p w14:paraId="4AA80952" w14:textId="77777777" w:rsidR="00346147" w:rsidRPr="00962677" w:rsidRDefault="00346147" w:rsidP="004A3E82">
      <w:pPr>
        <w:pStyle w:val="ENbody01"/>
        <w:rPr>
          <w:lang w:val="en-US"/>
        </w:rPr>
      </w:pPr>
      <w:r w:rsidRPr="00962677">
        <w:rPr>
          <w:lang w:val="en-US"/>
        </w:rPr>
        <w:t>a)</w:t>
      </w:r>
      <w:r w:rsidRPr="00962677">
        <w:rPr>
          <w:lang w:val="en-US"/>
        </w:rPr>
        <w:tab/>
        <w:t>the value of finished products sold, semi-finished products and parts of own production (regardless of whether or not payments due were received for them);</w:t>
      </w:r>
    </w:p>
    <w:p w14:paraId="2B7A6303" w14:textId="77777777" w:rsidR="00346147" w:rsidRPr="00962677" w:rsidRDefault="00346147" w:rsidP="004A3E82">
      <w:pPr>
        <w:pStyle w:val="ENbody01"/>
        <w:rPr>
          <w:lang w:val="en-US"/>
        </w:rPr>
      </w:pPr>
      <w:r w:rsidRPr="00962677">
        <w:rPr>
          <w:lang w:val="en-US"/>
        </w:rPr>
        <w:t>b)</w:t>
      </w:r>
      <w:r w:rsidRPr="00962677">
        <w:rPr>
          <w:lang w:val="en-US"/>
        </w:rPr>
        <w:tab/>
        <w:t>the value of paid works and services rendered, i.e. both industrial and construction as well as non-industrial and non-construction;</w:t>
      </w:r>
    </w:p>
    <w:p w14:paraId="113523DD" w14:textId="77777777" w:rsidR="00346147" w:rsidRPr="00962677" w:rsidRDefault="00346147" w:rsidP="004A3E82">
      <w:pPr>
        <w:pStyle w:val="ENbody01"/>
        <w:rPr>
          <w:lang w:val="en-US"/>
        </w:rPr>
      </w:pPr>
      <w:r w:rsidRPr="00962677">
        <w:rPr>
          <w:lang w:val="en-US"/>
        </w:rPr>
        <w:t>c)</w:t>
      </w:r>
      <w:r w:rsidRPr="00962677">
        <w:rPr>
          <w:lang w:val="en-US"/>
        </w:rPr>
        <w:tab/>
        <w:t>flat agent’s fee in the case of concluding an agreement on commission terms and full agent’s fee in the case of concluding an agency agreement;</w:t>
      </w:r>
    </w:p>
    <w:p w14:paraId="3EAD8A7C" w14:textId="77777777" w:rsidR="00346147" w:rsidRPr="00962677" w:rsidRDefault="00346147" w:rsidP="004A3E82">
      <w:pPr>
        <w:pStyle w:val="ENbody01"/>
        <w:rPr>
          <w:lang w:val="en-US"/>
        </w:rPr>
      </w:pPr>
      <w:r w:rsidRPr="00962677">
        <w:rPr>
          <w:lang w:val="en-US"/>
        </w:rPr>
        <w:lastRenderedPageBreak/>
        <w:t>d)</w:t>
      </w:r>
      <w:r w:rsidRPr="00962677">
        <w:rPr>
          <w:lang w:val="en-US"/>
        </w:rPr>
        <w:tab/>
        <w:t>the value of products in the form of settlements in kind;</w:t>
      </w:r>
    </w:p>
    <w:p w14:paraId="22A68F8A" w14:textId="77777777" w:rsidR="00346147" w:rsidRPr="00962677" w:rsidRDefault="00346147" w:rsidP="004A3E82">
      <w:pPr>
        <w:pStyle w:val="ENbody01"/>
        <w:rPr>
          <w:lang w:val="en-US"/>
        </w:rPr>
      </w:pPr>
      <w:r w:rsidRPr="00962677">
        <w:rPr>
          <w:lang w:val="en-US"/>
        </w:rPr>
        <w:t>e)</w:t>
      </w:r>
      <w:r w:rsidRPr="00962677">
        <w:rPr>
          <w:lang w:val="en-US"/>
        </w:rPr>
        <w:tab/>
        <w:t>products designated for increasing the value of own fixed assets.</w:t>
      </w:r>
    </w:p>
    <w:p w14:paraId="6ADD6876" w14:textId="77777777" w:rsidR="00346147" w:rsidRPr="00962677" w:rsidRDefault="00346147" w:rsidP="004A3E82">
      <w:pPr>
        <w:pStyle w:val="ENbody00a"/>
        <w:rPr>
          <w:lang w:val="en-US"/>
        </w:rPr>
      </w:pPr>
      <w:r w:rsidRPr="00962677">
        <w:rPr>
          <w:lang w:val="en-US"/>
        </w:rPr>
        <w:t xml:space="preserve">Data regarding </w:t>
      </w:r>
      <w:r w:rsidRPr="00962677">
        <w:rPr>
          <w:rFonts w:ascii="Fira Sans SemiBold" w:hAnsi="Fira Sans SemiBold"/>
          <w:lang w:val="en-US"/>
        </w:rPr>
        <w:t>construction and assembly production sales</w:t>
      </w:r>
      <w:r w:rsidRPr="00962677">
        <w:rPr>
          <w:b/>
          <w:lang w:val="en-US"/>
        </w:rPr>
        <w:t xml:space="preserve"> </w:t>
      </w:r>
      <w:r w:rsidRPr="00962677">
        <w:rPr>
          <w:lang w:val="en-US"/>
        </w:rPr>
        <w:t>concern work realized with own resources (i.e. without subcontractors), domestically on the basis of contract system (i.e. for outside clients) by construction entities, classified according to NACE Rev. 2 in the section “Construction”, consisting in the construction of buildings and structures from site preparation through a wide range of terrestrial work, ground worked (zero state), construction of bearing elements, partitions, laying and covering of roofs (raw state) for assembly, installation and completion work. The pertinent work connected with the building, rebuilding, expansion, restoration, renovation and conservation of permanent and temporary building structures is included in all of these categories.</w:t>
      </w:r>
    </w:p>
    <w:p w14:paraId="4AFD7412" w14:textId="77777777" w:rsidR="00346147" w:rsidRPr="006E52F7" w:rsidRDefault="00346147" w:rsidP="004A3E82">
      <w:pPr>
        <w:pStyle w:val="ENbody00"/>
      </w:pPr>
      <w:r>
        <w:t>27</w:t>
      </w:r>
      <w:r w:rsidRPr="006E52F7">
        <w:t>.</w:t>
      </w:r>
      <w:r w:rsidR="004A3E82">
        <w:tab/>
      </w:r>
      <w:r w:rsidRPr="006E52F7">
        <w:t xml:space="preserve">Presented data concerning </w:t>
      </w:r>
      <w:r w:rsidRPr="00F07FE5">
        <w:rPr>
          <w:rFonts w:ascii="Fira Sans SemiBold" w:hAnsi="Fira Sans SemiBold"/>
        </w:rPr>
        <w:t>products</w:t>
      </w:r>
      <w:r w:rsidRPr="006E52F7">
        <w:t xml:space="preserve"> include total production of products which are manufactured during the reference year, intended for sale outside the reporting unit transferred to other plants of the same undertaking and used for further processing.</w:t>
      </w:r>
    </w:p>
    <w:p w14:paraId="785AC475" w14:textId="77777777" w:rsidR="00346147" w:rsidRPr="007B29C9" w:rsidRDefault="00346147" w:rsidP="004A3E82">
      <w:pPr>
        <w:pStyle w:val="ENbody00"/>
      </w:pPr>
      <w:r>
        <w:t>28</w:t>
      </w:r>
      <w:r w:rsidRPr="006E52F7">
        <w:t>.</w:t>
      </w:r>
      <w:r w:rsidRPr="006E52F7">
        <w:tab/>
      </w:r>
      <w:r>
        <w:t>Data on retail sales cover the sales carried in retail sales outlets i.e. in shops (including public pharmacies), warehouses, repositories, petrol stations and small retail outlets (stalls and portable sales outlets, pharmaceutical outlets), in catering establishments as well as in wholesale networks and at producers in quantities indicating purchases to meet the needs of individual customers</w:t>
      </w:r>
    </w:p>
    <w:p w14:paraId="4D2FA840" w14:textId="77777777" w:rsidR="00346147" w:rsidRPr="006E52F7" w:rsidRDefault="00346147" w:rsidP="004A3E82">
      <w:pPr>
        <w:pStyle w:val="ENbody00"/>
      </w:pPr>
      <w:r>
        <w:rPr>
          <w:rFonts w:cs="Arial"/>
        </w:rPr>
        <w:t>29</w:t>
      </w:r>
      <w:r w:rsidRPr="006E52F7">
        <w:rPr>
          <w:rFonts w:cs="Arial"/>
        </w:rPr>
        <w:t>.</w:t>
      </w:r>
      <w:r w:rsidR="004A3E82">
        <w:rPr>
          <w:rFonts w:cs="Arial"/>
        </w:rPr>
        <w:tab/>
      </w:r>
      <w:r w:rsidRPr="00F07FE5">
        <w:rPr>
          <w:rFonts w:ascii="Fira Sans SemiBold" w:hAnsi="Fira Sans SemiBold"/>
        </w:rPr>
        <w:t>Tourist accommodation</w:t>
      </w:r>
      <w:r w:rsidRPr="006E52F7">
        <w:t xml:space="preserve"> includes:</w:t>
      </w:r>
    </w:p>
    <w:p w14:paraId="385680E2" w14:textId="77777777" w:rsidR="00346147" w:rsidRPr="00962677" w:rsidRDefault="00346147" w:rsidP="004A3E82">
      <w:pPr>
        <w:pStyle w:val="ENbody01"/>
        <w:rPr>
          <w:lang w:val="en-US"/>
        </w:rPr>
      </w:pPr>
      <w:r w:rsidRPr="00962677">
        <w:rPr>
          <w:lang w:val="en-US"/>
        </w:rPr>
        <w:t>a)</w:t>
      </w:r>
      <w:r w:rsidRPr="00962677">
        <w:rPr>
          <w:lang w:val="en-US"/>
        </w:rPr>
        <w:tab/>
        <w:t>hotel and similar facilities – hotels, motels, boarding houses and other hotel facilities (facilities which do not meet requirements for hotels, motels and boarding houses, but which provide hotel services – such as road houses and inns as well as other hotel facilities during categorization),</w:t>
      </w:r>
    </w:p>
    <w:p w14:paraId="699B2B93" w14:textId="77777777" w:rsidR="00346147" w:rsidRPr="00962677" w:rsidRDefault="00346147" w:rsidP="00987283">
      <w:pPr>
        <w:pStyle w:val="ENbody01"/>
        <w:rPr>
          <w:lang w:val="en-US"/>
        </w:rPr>
      </w:pPr>
      <w:r w:rsidRPr="00962677">
        <w:rPr>
          <w:lang w:val="en-US"/>
        </w:rPr>
        <w:t>b)</w:t>
      </w:r>
      <w:r w:rsidRPr="00962677">
        <w:rPr>
          <w:lang w:val="en-US"/>
        </w:rPr>
        <w:tab/>
        <w:t xml:space="preserve">other accommodation facilities – excursion hostels, shelters (including school and youth), holiday centers, </w:t>
      </w:r>
      <w:r w:rsidRPr="006E52F7">
        <w:rPr>
          <w:lang w:val="en-GB"/>
        </w:rPr>
        <w:t xml:space="preserve">holiday youth </w:t>
      </w:r>
      <w:proofErr w:type="spellStart"/>
      <w:r w:rsidRPr="006E52F7">
        <w:rPr>
          <w:lang w:val="en-GB"/>
        </w:rPr>
        <w:t>centers</w:t>
      </w:r>
      <w:proofErr w:type="spellEnd"/>
      <w:r w:rsidRPr="006E52F7">
        <w:rPr>
          <w:lang w:val="en-GB"/>
        </w:rPr>
        <w:t>, training and recreational centres, creative art centres, hostels, complexes of tourist cottages, camping sites, tent camp sites, health establishments, rooms for rent, agrotourism lodgings and other tourist accommodation facilities not elsewhere classified (</w:t>
      </w:r>
      <w:proofErr w:type="spellStart"/>
      <w:r w:rsidRPr="006E52F7">
        <w:rPr>
          <w:lang w:val="en-GB"/>
        </w:rPr>
        <w:t>eg.</w:t>
      </w:r>
      <w:proofErr w:type="spellEnd"/>
      <w:r w:rsidRPr="006E52F7">
        <w:rPr>
          <w:lang w:val="en-GB"/>
        </w:rPr>
        <w:t xml:space="preserve"> dormitories</w:t>
      </w:r>
      <w:r w:rsidRPr="00962677">
        <w:rPr>
          <w:lang w:val="en-US"/>
        </w:rPr>
        <w:t>, boarding schools, sports and recreational centers).</w:t>
      </w:r>
    </w:p>
    <w:p w14:paraId="00E39F91" w14:textId="0CA0101B" w:rsidR="00D8292A" w:rsidRPr="00962677" w:rsidRDefault="00D8292A" w:rsidP="00D8292A">
      <w:pPr>
        <w:pStyle w:val="ENbody01"/>
        <w:tabs>
          <w:tab w:val="clear" w:pos="680"/>
          <w:tab w:val="left" w:pos="340"/>
        </w:tabs>
        <w:spacing w:after="0" w:line="240" w:lineRule="auto"/>
        <w:ind w:left="426" w:hanging="426"/>
        <w:rPr>
          <w:rFonts w:cs="Arial"/>
          <w:b/>
          <w:lang w:val="en-US"/>
        </w:rPr>
      </w:pPr>
      <w:r w:rsidRPr="00962677">
        <w:rPr>
          <w:lang w:val="en-US"/>
        </w:rPr>
        <w:t>30.</w:t>
      </w:r>
      <w:r w:rsidR="001D28FB" w:rsidRPr="00962677">
        <w:rPr>
          <w:lang w:val="en-US"/>
        </w:rPr>
        <w:tab/>
      </w:r>
      <w:r w:rsidRPr="00962677">
        <w:rPr>
          <w:lang w:val="en-US"/>
        </w:rPr>
        <w:t xml:space="preserve">The indices of the business tendency are calculated on the basis of monthly research of the opinions of enterprises’ directors using business tendency test method with suitable recommendations of the European Commission for the membership countries of the European Union. The indices are calculated in the form of a balance being the difference between the percentage of positive and negative answers. General business climate indicator is an arithmetical average of weighted balances referring to questions about the current and expected general economic situation of the enterprise. Range of general business climate indicator varies from </w:t>
      </w:r>
      <w:r w:rsidR="001D28FB" w:rsidRPr="00962677">
        <w:rPr>
          <w:lang w:val="en-US"/>
        </w:rPr>
        <w:t>–100</w:t>
      </w:r>
      <w:r w:rsidRPr="00962677">
        <w:rPr>
          <w:lang w:val="en-US"/>
        </w:rPr>
        <w:t xml:space="preserve"> to +100. When its value is above zero the business situation is “good’, when it is below zero the business situation is “bad”, and when it equals zero it means that the business situation “does not change”. Methodological notes concerning business tendency survey have been published in: ”Business tendency survey”, Warsaw 2018, CSO and ”Business tendency survey in manufacturing, construction, trade and services”, presented on website of the Statistics Poland – www.stat.gov.pl.</w:t>
      </w:r>
    </w:p>
    <w:p w14:paraId="376D2623" w14:textId="77777777" w:rsidR="00346147" w:rsidRPr="006E52F7" w:rsidRDefault="00346147" w:rsidP="00D8292A">
      <w:pPr>
        <w:pStyle w:val="ENbody00"/>
        <w:spacing w:after="0" w:line="240" w:lineRule="auto"/>
      </w:pPr>
      <w:r>
        <w:rPr>
          <w:bCs/>
        </w:rPr>
        <w:t>3</w:t>
      </w:r>
      <w:r w:rsidR="00D8292A">
        <w:rPr>
          <w:bCs/>
        </w:rPr>
        <w:t>1</w:t>
      </w:r>
      <w:r w:rsidRPr="006E52F7">
        <w:rPr>
          <w:bCs/>
        </w:rPr>
        <w:t>.</w:t>
      </w:r>
      <w:r w:rsidR="004A3E82">
        <w:rPr>
          <w:b/>
          <w:bCs/>
        </w:rPr>
        <w:tab/>
      </w:r>
      <w:r w:rsidRPr="006E52F7">
        <w:t xml:space="preserve">An </w:t>
      </w:r>
      <w:r w:rsidRPr="00F07FE5">
        <w:rPr>
          <w:rFonts w:ascii="Fira Sans SemiBold" w:hAnsi="Fira Sans SemiBold"/>
          <w:bCs/>
        </w:rPr>
        <w:t>ascertained crime</w:t>
      </w:r>
      <w:r w:rsidRPr="006E52F7">
        <w:rPr>
          <w:b/>
          <w:bCs/>
        </w:rPr>
        <w:t xml:space="preserve"> </w:t>
      </w:r>
      <w:r w:rsidRPr="006E52F7">
        <w:t xml:space="preserve">is an event, which after the completion of preparatory proceedings was confirmed as a crime. In connection with the Criminal Code of 1997 crime is a felony or </w:t>
      </w:r>
      <w:proofErr w:type="spellStart"/>
      <w:r w:rsidRPr="006E52F7">
        <w:t>misdemeanour</w:t>
      </w:r>
      <w:proofErr w:type="spellEnd"/>
      <w:r w:rsidRPr="006E52F7">
        <w:t xml:space="preserve"> prosecuted upon by public accusation or private accusation, </w:t>
      </w:r>
      <w:r w:rsidRPr="006E52F7">
        <w:rPr>
          <w:snapToGrid w:val="0"/>
        </w:rPr>
        <w:t>in connection with the Penal Fiscal Code – is a</w:t>
      </w:r>
      <w:r>
        <w:rPr>
          <w:snapToGrid w:val="0"/>
        </w:rPr>
        <w:t xml:space="preserve"> </w:t>
      </w:r>
      <w:r w:rsidRPr="006E52F7">
        <w:rPr>
          <w:snapToGrid w:val="0"/>
        </w:rPr>
        <w:t>fiscal offence</w:t>
      </w:r>
      <w:r w:rsidRPr="006E52F7">
        <w:t>.</w:t>
      </w:r>
    </w:p>
    <w:p w14:paraId="715CE9D9" w14:textId="77777777" w:rsidR="00346147" w:rsidRPr="00962677" w:rsidRDefault="00346147" w:rsidP="00D8292A">
      <w:pPr>
        <w:pStyle w:val="ENbody00a"/>
        <w:spacing w:after="0" w:line="240" w:lineRule="auto"/>
        <w:rPr>
          <w:iCs/>
          <w:lang w:val="en-US"/>
        </w:rPr>
      </w:pPr>
      <w:r w:rsidRPr="00962677">
        <w:rPr>
          <w:snapToGrid w:val="0"/>
          <w:lang w:val="en-US"/>
        </w:rPr>
        <w:t xml:space="preserve">An ascertained crime in completed preparatory proceeding, in which at least one suspect was found is a </w:t>
      </w:r>
      <w:r w:rsidRPr="00962677">
        <w:rPr>
          <w:rFonts w:ascii="Fira Sans SemiBold" w:hAnsi="Fira Sans SemiBold"/>
          <w:snapToGrid w:val="0"/>
          <w:lang w:val="en-US"/>
        </w:rPr>
        <w:t>detected crime.</w:t>
      </w:r>
    </w:p>
    <w:p w14:paraId="14842D09" w14:textId="77777777" w:rsidR="00346147" w:rsidRPr="00962677" w:rsidRDefault="00346147" w:rsidP="00D8292A">
      <w:pPr>
        <w:pStyle w:val="ENbody00a"/>
        <w:spacing w:after="0" w:line="240" w:lineRule="auto"/>
        <w:rPr>
          <w:b/>
          <w:lang w:val="en-US"/>
        </w:rPr>
      </w:pPr>
      <w:r w:rsidRPr="00962677">
        <w:rPr>
          <w:lang w:val="en-US"/>
        </w:rPr>
        <w:t>Data about ascertained crimes since 2014 do not include punishable acts committed by juveniles; in accordance with the amended methodology, the specification of the number of juveniles committing punishable acts takes place during court proceedings after the Police provides records in juvenile cases to the family court.</w:t>
      </w:r>
    </w:p>
    <w:p w14:paraId="2DC067D8" w14:textId="499005AC" w:rsidR="00346147" w:rsidRPr="00962677" w:rsidRDefault="00346147" w:rsidP="004A3E82">
      <w:pPr>
        <w:pStyle w:val="ENbody00a"/>
        <w:rPr>
          <w:b/>
          <w:lang w:val="en-US"/>
        </w:rPr>
      </w:pPr>
      <w:r w:rsidRPr="00962677">
        <w:rPr>
          <w:lang w:val="en-US"/>
        </w:rPr>
        <w:t>Information regarding ascertained crimes and rates of detectability of delinquents in ascertained crimes come from police information systems. Data concern cases conducted by the Police or entrusted by the prosecutor entirely to the Police conduction.</w:t>
      </w:r>
      <w:r w:rsidR="00210BDB" w:rsidRPr="00962677">
        <w:rPr>
          <w:lang w:val="en-US"/>
        </w:rPr>
        <w:t xml:space="preserve"> Starting from January 1, 2025, new categories of legal qualifications will come into effect, including the newly established category 'Cybercrime.'</w:t>
      </w:r>
    </w:p>
    <w:p w14:paraId="495C9E70" w14:textId="77777777" w:rsidR="004E644F" w:rsidRPr="004A3E82" w:rsidRDefault="00D8292A" w:rsidP="004A3E82">
      <w:pPr>
        <w:pStyle w:val="ENbody00"/>
      </w:pPr>
      <w:r>
        <w:rPr>
          <w:bCs/>
        </w:rPr>
        <w:lastRenderedPageBreak/>
        <w:t>32</w:t>
      </w:r>
      <w:r w:rsidR="00346147" w:rsidRPr="006E52F7">
        <w:rPr>
          <w:bCs/>
        </w:rPr>
        <w:t>.</w:t>
      </w:r>
      <w:r w:rsidR="004A3E82">
        <w:rPr>
          <w:b/>
          <w:bCs/>
        </w:rPr>
        <w:tab/>
      </w:r>
      <w:r w:rsidR="00346147" w:rsidRPr="00F07FE5">
        <w:rPr>
          <w:rFonts w:ascii="Fira Sans SemiBold" w:hAnsi="Fira Sans SemiBold"/>
          <w:bCs/>
        </w:rPr>
        <w:t xml:space="preserve">The rate of detectability of delinquents </w:t>
      </w:r>
      <w:r w:rsidR="00346147" w:rsidRPr="006E52F7">
        <w:t>is the relation of the number of detected crimes in a given period (including those detected after resumption following discontinuance) to the total number of crimes ascertained in a given period, plus the number of crimes recorded in commenced proceedings and discontinued in previous years due to undetected delinquents.</w:t>
      </w:r>
    </w:p>
    <w:sectPr w:rsidR="004E644F" w:rsidRPr="004A3E82" w:rsidSect="00196DE4">
      <w:headerReference w:type="even" r:id="rId31"/>
      <w:headerReference w:type="first" r:id="rId32"/>
      <w:pgSz w:w="11907" w:h="15309" w:code="9"/>
      <w:pgMar w:top="1418" w:right="1134" w:bottom="1418" w:left="1134" w:header="851" w:footer="709" w:gutter="0"/>
      <w:cols w:space="284"/>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3D1248" w14:textId="77777777" w:rsidR="006818C8" w:rsidRDefault="006818C8" w:rsidP="00D9213F">
      <w:pPr>
        <w:spacing w:line="240" w:lineRule="auto"/>
      </w:pPr>
      <w:r>
        <w:separator/>
      </w:r>
    </w:p>
  </w:endnote>
  <w:endnote w:type="continuationSeparator" w:id="0">
    <w:p w14:paraId="489AF676" w14:textId="77777777" w:rsidR="006818C8" w:rsidRDefault="006818C8" w:rsidP="00D9213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Fira Sans">
    <w:panose1 w:val="020B0503050000020004"/>
    <w:charset w:val="EE"/>
    <w:family w:val="swiss"/>
    <w:pitch w:val="variable"/>
    <w:sig w:usb0="600002FF" w:usb1="02000001" w:usb2="00000000" w:usb3="00000000" w:csb0="0000019F" w:csb1="00000000"/>
    <w:embedRegular r:id="rId1" w:fontKey="{84C29C8C-9903-4D81-823B-EF6B0DFA56D1}"/>
    <w:embedBold r:id="rId2" w:fontKey="{A887C319-FA28-4E4A-A18B-C04F689DE3CF}"/>
    <w:embedItalic r:id="rId3" w:fontKey="{81102C2A-5F56-4245-8800-010F9F5E92E3}"/>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yriad Pro">
    <w:altName w:val="Fira Sans"/>
    <w:panose1 w:val="020B0503030403020204"/>
    <w:charset w:val="00"/>
    <w:family w:val="swiss"/>
    <w:notTrueType/>
    <w:pitch w:val="variable"/>
    <w:sig w:usb0="20000287" w:usb1="00000001" w:usb2="00000000" w:usb3="00000000" w:csb0="0000019F" w:csb1="00000000"/>
  </w:font>
  <w:font w:name="Arial">
    <w:panose1 w:val="020B0604020202020204"/>
    <w:charset w:val="EE"/>
    <w:family w:val="swiss"/>
    <w:pitch w:val="variable"/>
    <w:sig w:usb0="E0002EFF" w:usb1="C000785B" w:usb2="00000009" w:usb3="00000000" w:csb0="000001FF" w:csb1="00000000"/>
  </w:font>
  <w:font w:name="Fira Sans SemiBold">
    <w:panose1 w:val="020B0603050000020004"/>
    <w:charset w:val="EE"/>
    <w:family w:val="swiss"/>
    <w:pitch w:val="variable"/>
    <w:sig w:usb0="600002FF" w:usb1="02000001" w:usb2="00000000" w:usb3="00000000" w:csb0="0000019F" w:csb1="00000000"/>
    <w:embedRegular r:id="rId4" w:fontKey="{2706F802-454C-4196-9697-DB00E769B387}"/>
    <w:embedBold r:id="rId5" w:fontKey="{BE909391-0E86-405E-AC9B-4BDE86596761}"/>
  </w:font>
  <w:font w:name="TimesNewRomanPSMT">
    <w:altName w:val="Times New Roman"/>
    <w:panose1 w:val="00000000000000000000"/>
    <w:charset w:val="00"/>
    <w:family w:val="roman"/>
    <w:notTrueType/>
    <w:pitch w:val="default"/>
    <w:sig w:usb0="00000003" w:usb1="00000000" w:usb2="00000000" w:usb3="00000000" w:csb0="00000001" w:csb1="00000000"/>
  </w:font>
  <w:font w:name="MyriadPro-Regular">
    <w:panose1 w:val="020B0503030403020204"/>
    <w:charset w:val="EE"/>
    <w:family w:val="auto"/>
    <w:notTrueType/>
    <w:pitch w:val="default"/>
    <w:sig w:usb0="00000005" w:usb1="00000000" w:usb2="00000000" w:usb3="00000000" w:csb0="00000002"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50571295"/>
      <w:docPartObj>
        <w:docPartGallery w:val="Page Numbers (Bottom of Page)"/>
        <w:docPartUnique/>
      </w:docPartObj>
    </w:sdtPr>
    <w:sdtContent>
      <w:p w14:paraId="2BE13A9D" w14:textId="77777777" w:rsidR="003953F3" w:rsidRDefault="003953F3" w:rsidP="0096193D">
        <w:pPr>
          <w:pStyle w:val="Pagina"/>
          <w:jc w:val="left"/>
        </w:pPr>
        <w:r>
          <w:fldChar w:fldCharType="begin"/>
        </w:r>
        <w:r>
          <w:instrText>PAGE   \* MERGEFORMAT</w:instrText>
        </w:r>
        <w:r>
          <w:fldChar w:fldCharType="separate"/>
        </w:r>
        <w:r w:rsidR="00F16CFA">
          <w:rPr>
            <w:noProof/>
          </w:rPr>
          <w:t>10</w:t>
        </w:r>
        <w: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85282974"/>
      <w:docPartObj>
        <w:docPartGallery w:val="Page Numbers (Bottom of Page)"/>
        <w:docPartUnique/>
      </w:docPartObj>
    </w:sdtPr>
    <w:sdtContent>
      <w:p w14:paraId="4187E723" w14:textId="77777777" w:rsidR="003953F3" w:rsidRDefault="003953F3" w:rsidP="009C2702">
        <w:pPr>
          <w:pStyle w:val="Pagina"/>
        </w:pPr>
        <w:r>
          <w:fldChar w:fldCharType="begin"/>
        </w:r>
        <w:r>
          <w:instrText>PAGE   \* MERGEFORMAT</w:instrText>
        </w:r>
        <w:r>
          <w:fldChar w:fldCharType="separate"/>
        </w:r>
        <w:r w:rsidR="00F16CFA">
          <w:rPr>
            <w:noProof/>
          </w:rPr>
          <w:t>21</w:t>
        </w:r>
        <w: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737390" w14:textId="77777777" w:rsidR="003953F3" w:rsidRDefault="003953F3">
    <w:pPr>
      <w:pStyle w:val="Stopka"/>
      <w:jc w:val="right"/>
    </w:pPr>
  </w:p>
  <w:p w14:paraId="4B254137" w14:textId="77777777" w:rsidR="003953F3" w:rsidRDefault="003953F3">
    <w:pPr>
      <w:pStyle w:val="Stopka"/>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35B5D4" w14:textId="77777777" w:rsidR="003953F3" w:rsidRDefault="003953F3" w:rsidP="0096193D">
    <w:pPr>
      <w:pStyle w:val="Pagina"/>
    </w:pPr>
  </w:p>
  <w:p w14:paraId="5D8D6267" w14:textId="77777777" w:rsidR="003953F3" w:rsidRPr="0034671A" w:rsidRDefault="003953F3" w:rsidP="0034671A">
    <w:pPr>
      <w:pStyle w:val="Pagina"/>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588F1C" w14:textId="77777777" w:rsidR="003953F3" w:rsidRPr="0034671A" w:rsidRDefault="003953F3" w:rsidP="0096193D">
    <w:pPr>
      <w:pStyle w:val="Pagina"/>
      <w:jc w:val="cen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55798250"/>
      <w:docPartObj>
        <w:docPartGallery w:val="Page Numbers (Bottom of Page)"/>
        <w:docPartUnique/>
      </w:docPartObj>
    </w:sdtPr>
    <w:sdtContent>
      <w:p w14:paraId="348D480A" w14:textId="77777777" w:rsidR="003953F3" w:rsidRDefault="003953F3" w:rsidP="00247BF2">
        <w:pPr>
          <w:pStyle w:val="Pagina"/>
          <w:jc w:val="left"/>
        </w:pPr>
        <w:r>
          <w:fldChar w:fldCharType="begin"/>
        </w:r>
        <w:r>
          <w:instrText>PAGE   \* MERGEFORMAT</w:instrText>
        </w:r>
        <w:r>
          <w:fldChar w:fldCharType="separate"/>
        </w:r>
        <w:r w:rsidR="00F16CFA">
          <w:rPr>
            <w:noProof/>
          </w:rPr>
          <w:t>8</w:t>
        </w:r>
        <w:r>
          <w:fldChar w:fldCharType="end"/>
        </w:r>
      </w:p>
    </w:sdtContent>
  </w:sdt>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15861853"/>
      <w:docPartObj>
        <w:docPartGallery w:val="Page Numbers (Bottom of Page)"/>
        <w:docPartUnique/>
      </w:docPartObj>
    </w:sdtPr>
    <w:sdtContent>
      <w:p w14:paraId="1799F004" w14:textId="77777777" w:rsidR="003953F3" w:rsidRDefault="003953F3" w:rsidP="00247BF2">
        <w:pPr>
          <w:pStyle w:val="Pagina"/>
        </w:pPr>
        <w:r>
          <w:fldChar w:fldCharType="begin"/>
        </w:r>
        <w:r>
          <w:instrText>PAGE   \* MERGEFORMAT</w:instrText>
        </w:r>
        <w:r>
          <w:fldChar w:fldCharType="separate"/>
        </w:r>
        <w:r w:rsidR="00F16CFA">
          <w:rPr>
            <w:noProof/>
          </w:rPr>
          <w:t>9</w:t>
        </w:r>
        <w:r>
          <w:fldChar w:fldCharType="end"/>
        </w:r>
      </w:p>
    </w:sdtContent>
  </w:sdt>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84351503"/>
      <w:docPartObj>
        <w:docPartGallery w:val="Page Numbers (Bottom of Page)"/>
        <w:docPartUnique/>
      </w:docPartObj>
    </w:sdtPr>
    <w:sdtContent>
      <w:p w14:paraId="0EE82CC4" w14:textId="77777777" w:rsidR="003953F3" w:rsidRDefault="003953F3" w:rsidP="00247BF2">
        <w:pPr>
          <w:pStyle w:val="Pagina"/>
        </w:pPr>
        <w:r>
          <w:fldChar w:fldCharType="begin"/>
        </w:r>
        <w:r>
          <w:instrText>PAGE   \* MERGEFORMAT</w:instrText>
        </w:r>
        <w:r>
          <w:fldChar w:fldCharType="separate"/>
        </w:r>
        <w:r w:rsidR="00F16CFA">
          <w:rPr>
            <w:noProof/>
          </w:rPr>
          <w:t>11</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3C8D4B" w14:textId="77777777" w:rsidR="006818C8" w:rsidRDefault="006818C8" w:rsidP="00D9213F">
      <w:pPr>
        <w:spacing w:line="240" w:lineRule="auto"/>
      </w:pPr>
      <w:r>
        <w:separator/>
      </w:r>
    </w:p>
  </w:footnote>
  <w:footnote w:type="continuationSeparator" w:id="0">
    <w:p w14:paraId="7CEF9865" w14:textId="77777777" w:rsidR="006818C8" w:rsidRDefault="006818C8" w:rsidP="00D9213F">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B56237" w14:textId="77777777" w:rsidR="003953F3" w:rsidRDefault="003953F3" w:rsidP="002A7A5D">
    <w:pPr>
      <w:pStyle w:val="ywapagina"/>
      <w:jc w:val="right"/>
    </w:pPr>
    <w:r>
      <w:t>SPIS TREŚCI</w:t>
    </w:r>
  </w:p>
  <w:p w14:paraId="2185A6F5" w14:textId="77777777" w:rsidR="003953F3" w:rsidRPr="002A7A5D" w:rsidRDefault="003953F3" w:rsidP="002A7A5D">
    <w:pPr>
      <w:pStyle w:val="ywapagina"/>
      <w:jc w:val="right"/>
    </w:pPr>
    <w:r w:rsidRPr="00776823">
      <w:rPr>
        <w:noProof/>
        <w:color w:val="522398"/>
        <w:lang w:eastAsia="pl-PL"/>
      </w:rPr>
      <mc:AlternateContent>
        <mc:Choice Requires="wps">
          <w:drawing>
            <wp:anchor distT="0" distB="0" distL="114300" distR="114300" simplePos="0" relativeHeight="251665408" behindDoc="0" locked="0" layoutInCell="1" allowOverlap="1" wp14:anchorId="53E6FDDF" wp14:editId="5FA63A10">
              <wp:simplePos x="0" y="0"/>
              <wp:positionH relativeFrom="column">
                <wp:posOffset>0</wp:posOffset>
              </wp:positionH>
              <wp:positionV relativeFrom="paragraph">
                <wp:posOffset>3175</wp:posOffset>
              </wp:positionV>
              <wp:extent cx="6091555" cy="0"/>
              <wp:effectExtent l="0" t="0" r="23495" b="19050"/>
              <wp:wrapNone/>
              <wp:docPr id="1" name="Łącznik prosty 1"/>
              <wp:cNvGraphicFramePr/>
              <a:graphic xmlns:a="http://schemas.openxmlformats.org/drawingml/2006/main">
                <a:graphicData uri="http://schemas.microsoft.com/office/word/2010/wordprocessingShape">
                  <wps:wsp>
                    <wps:cNvCnPr/>
                    <wps:spPr>
                      <a:xfrm>
                        <a:off x="0" y="0"/>
                        <a:ext cx="6091555" cy="0"/>
                      </a:xfrm>
                      <a:prstGeom prst="line">
                        <a:avLst/>
                      </a:prstGeom>
                      <a:ln w="9525">
                        <a:solidFill>
                          <a:srgbClr val="522398"/>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35919BF" id="Łącznik prosty 1" o:spid="_x0000_s1026" style="position:absolute;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0,.25pt" to="479.65pt,.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" strokecolor="#522398">
              <v:stroke joinstyle="miter"/>
            </v:lin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AAABE5" w14:textId="7ADBF402" w:rsidR="003953F3" w:rsidRDefault="002867B0" w:rsidP="00247BF2">
    <w:pPr>
      <w:pStyle w:val="ywapagina"/>
    </w:pPr>
    <w:r>
      <w:t>CONTENTS</w:t>
    </w:r>
  </w:p>
  <w:p w14:paraId="15912E29" w14:textId="77777777" w:rsidR="003953F3" w:rsidRPr="00247BF2" w:rsidRDefault="003953F3" w:rsidP="00247BF2">
    <w:pPr>
      <w:pStyle w:val="ywapagina"/>
      <w:jc w:val="right"/>
    </w:pPr>
    <w:r w:rsidRPr="00776823">
      <w:rPr>
        <w:noProof/>
        <w:color w:val="522398"/>
        <w:lang w:eastAsia="pl-PL"/>
      </w:rPr>
      <mc:AlternateContent>
        <mc:Choice Requires="wps">
          <w:drawing>
            <wp:anchor distT="0" distB="0" distL="114300" distR="114300" simplePos="0" relativeHeight="251694080" behindDoc="0" locked="0" layoutInCell="1" allowOverlap="1" wp14:anchorId="070E60CA" wp14:editId="4DA3EB37">
              <wp:simplePos x="0" y="0"/>
              <wp:positionH relativeFrom="column">
                <wp:posOffset>0</wp:posOffset>
              </wp:positionH>
              <wp:positionV relativeFrom="paragraph">
                <wp:posOffset>16160</wp:posOffset>
              </wp:positionV>
              <wp:extent cx="6091555" cy="0"/>
              <wp:effectExtent l="0" t="0" r="23495" b="19050"/>
              <wp:wrapNone/>
              <wp:docPr id="22" name="Łącznik prosty 22"/>
              <wp:cNvGraphicFramePr/>
              <a:graphic xmlns:a="http://schemas.openxmlformats.org/drawingml/2006/main">
                <a:graphicData uri="http://schemas.microsoft.com/office/word/2010/wordprocessingShape">
                  <wps:wsp>
                    <wps:cNvCnPr/>
                    <wps:spPr>
                      <a:xfrm>
                        <a:off x="0" y="0"/>
                        <a:ext cx="6091555" cy="0"/>
                      </a:xfrm>
                      <a:prstGeom prst="line">
                        <a:avLst/>
                      </a:prstGeom>
                      <a:ln w="9525">
                        <a:solidFill>
                          <a:srgbClr val="522398"/>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B7FE3B7" id="Łącznik prosty 22" o:spid="_x0000_s1026" style="position:absolute;z-index:251694080;visibility:visible;mso-wrap-style:square;mso-wrap-distance-left:9pt;mso-wrap-distance-top:0;mso-wrap-distance-right:9pt;mso-wrap-distance-bottom:0;mso-position-horizontal:absolute;mso-position-horizontal-relative:text;mso-position-vertical:absolute;mso-position-vertical-relative:text" from="0,1.25pt" to="479.65pt,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" strokecolor="#522398">
              <v:stroke joinstyle="miter"/>
            </v:lin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0C51B4" w14:textId="797A8F81" w:rsidR="00B2356F" w:rsidRDefault="00B2356F" w:rsidP="00247BF2">
    <w:pPr>
      <w:pStyle w:val="ywapagina"/>
    </w:pPr>
    <w:r>
      <w:t>SYBMBOLS. MAJOR ABBREVIATION</w:t>
    </w:r>
  </w:p>
  <w:p w14:paraId="40A741F4" w14:textId="77777777" w:rsidR="00B2356F" w:rsidRPr="00247BF2" w:rsidRDefault="00B2356F" w:rsidP="00247BF2">
    <w:pPr>
      <w:pStyle w:val="ywapagina"/>
      <w:jc w:val="right"/>
    </w:pPr>
    <w:r w:rsidRPr="00776823">
      <w:rPr>
        <w:noProof/>
        <w:color w:val="522398"/>
        <w:lang w:eastAsia="pl-PL"/>
      </w:rPr>
      <mc:AlternateContent>
        <mc:Choice Requires="wps">
          <w:drawing>
            <wp:anchor distT="0" distB="0" distL="114300" distR="114300" simplePos="0" relativeHeight="251698176" behindDoc="0" locked="0" layoutInCell="1" allowOverlap="1" wp14:anchorId="6B9A0621" wp14:editId="0EEA0DB0">
              <wp:simplePos x="0" y="0"/>
              <wp:positionH relativeFrom="column">
                <wp:posOffset>0</wp:posOffset>
              </wp:positionH>
              <wp:positionV relativeFrom="paragraph">
                <wp:posOffset>16160</wp:posOffset>
              </wp:positionV>
              <wp:extent cx="6091555" cy="0"/>
              <wp:effectExtent l="0" t="0" r="23495" b="19050"/>
              <wp:wrapNone/>
              <wp:docPr id="5" name="Łącznik prosty 5"/>
              <wp:cNvGraphicFramePr/>
              <a:graphic xmlns:a="http://schemas.openxmlformats.org/drawingml/2006/main">
                <a:graphicData uri="http://schemas.microsoft.com/office/word/2010/wordprocessingShape">
                  <wps:wsp>
                    <wps:cNvCnPr/>
                    <wps:spPr>
                      <a:xfrm>
                        <a:off x="0" y="0"/>
                        <a:ext cx="6091555" cy="0"/>
                      </a:xfrm>
                      <a:prstGeom prst="line">
                        <a:avLst/>
                      </a:prstGeom>
                      <a:ln w="9525">
                        <a:solidFill>
                          <a:srgbClr val="522398"/>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1CFBA9A" id="Łącznik prosty 5" o:spid="_x0000_s1026" style="position:absolute;z-index:251698176;visibility:visible;mso-wrap-style:square;mso-wrap-distance-left:9pt;mso-wrap-distance-top:0;mso-wrap-distance-right:9pt;mso-wrap-distance-bottom:0;mso-position-horizontal:absolute;mso-position-horizontal-relative:text;mso-position-vertical:absolute;mso-position-vertical-relative:text" from="0,1.25pt" to="479.65pt,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" strokecolor="#522398">
              <v:stroke joinstyle="miter"/>
            </v:line>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B296C2" w14:textId="77777777" w:rsidR="003953F3" w:rsidRDefault="003953F3" w:rsidP="002A7A5D">
    <w:pPr>
      <w:pStyle w:val="ywapagina"/>
      <w:jc w:val="right"/>
    </w:pPr>
    <w:r>
      <w:t>OBJAŚNIENIA ZNAKÓW UMOWNYCH. SKRÓTY</w:t>
    </w:r>
  </w:p>
  <w:p w14:paraId="214E5A48" w14:textId="77777777" w:rsidR="003953F3" w:rsidRPr="002A7A5D" w:rsidRDefault="003953F3" w:rsidP="002A7A5D">
    <w:pPr>
      <w:pStyle w:val="ywapagina"/>
      <w:jc w:val="right"/>
    </w:pPr>
    <w:r w:rsidRPr="00776823">
      <w:rPr>
        <w:noProof/>
        <w:color w:val="522398"/>
        <w:lang w:eastAsia="pl-PL"/>
      </w:rPr>
      <mc:AlternateContent>
        <mc:Choice Requires="wps">
          <w:drawing>
            <wp:anchor distT="0" distB="0" distL="114300" distR="114300" simplePos="0" relativeHeight="251667456" behindDoc="0" locked="0" layoutInCell="1" allowOverlap="1" wp14:anchorId="248381E9" wp14:editId="641B94D2">
              <wp:simplePos x="0" y="0"/>
              <wp:positionH relativeFrom="column">
                <wp:posOffset>0</wp:posOffset>
              </wp:positionH>
              <wp:positionV relativeFrom="paragraph">
                <wp:posOffset>16160</wp:posOffset>
              </wp:positionV>
              <wp:extent cx="6091555" cy="0"/>
              <wp:effectExtent l="0" t="0" r="23495" b="19050"/>
              <wp:wrapNone/>
              <wp:docPr id="4" name="Łącznik prosty 4"/>
              <wp:cNvGraphicFramePr/>
              <a:graphic xmlns:a="http://schemas.openxmlformats.org/drawingml/2006/main">
                <a:graphicData uri="http://schemas.microsoft.com/office/word/2010/wordprocessingShape">
                  <wps:wsp>
                    <wps:cNvCnPr/>
                    <wps:spPr>
                      <a:xfrm>
                        <a:off x="0" y="0"/>
                        <a:ext cx="6091555" cy="0"/>
                      </a:xfrm>
                      <a:prstGeom prst="line">
                        <a:avLst/>
                      </a:prstGeom>
                      <a:ln w="9525">
                        <a:solidFill>
                          <a:srgbClr val="522398"/>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786C706" id="Łącznik prosty 4" o:spid="_x0000_s1026" style="position:absolute;z-index:2516674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0,1.25pt" to="479.65pt,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" strokecolor="#522398">
              <v:stroke joinstyle="miter"/>
            </v:line>
          </w:pict>
        </mc:Fallback>
      </mc:AlternateConten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764EDF" w14:textId="77777777" w:rsidR="003953F3" w:rsidRDefault="003953F3" w:rsidP="00247BF2">
    <w:pPr>
      <w:pStyle w:val="ywapagina"/>
      <w:jc w:val="right"/>
    </w:pPr>
    <w:r>
      <w:t>OBJAŚNIENIA ZNAKÓW UMOWNYCH. SKRÓTY</w:t>
    </w:r>
  </w:p>
  <w:p w14:paraId="6ABC8BCA" w14:textId="77777777" w:rsidR="003953F3" w:rsidRDefault="003953F3" w:rsidP="002A7A5D">
    <w:pPr>
      <w:pStyle w:val="ywapagina"/>
      <w:jc w:val="right"/>
    </w:pPr>
    <w:r w:rsidRPr="00776823">
      <w:rPr>
        <w:noProof/>
        <w:color w:val="522398"/>
        <w:lang w:eastAsia="pl-PL"/>
      </w:rPr>
      <mc:AlternateContent>
        <mc:Choice Requires="wps">
          <w:drawing>
            <wp:anchor distT="0" distB="0" distL="114300" distR="114300" simplePos="0" relativeHeight="251663360" behindDoc="0" locked="0" layoutInCell="1" allowOverlap="1" wp14:anchorId="11291994" wp14:editId="70C6FBB5">
              <wp:simplePos x="0" y="0"/>
              <wp:positionH relativeFrom="column">
                <wp:posOffset>0</wp:posOffset>
              </wp:positionH>
              <wp:positionV relativeFrom="paragraph">
                <wp:posOffset>16160</wp:posOffset>
              </wp:positionV>
              <wp:extent cx="6091555" cy="0"/>
              <wp:effectExtent l="0" t="0" r="23495" b="19050"/>
              <wp:wrapNone/>
              <wp:docPr id="3" name="Łącznik prosty 3"/>
              <wp:cNvGraphicFramePr/>
              <a:graphic xmlns:a="http://schemas.openxmlformats.org/drawingml/2006/main">
                <a:graphicData uri="http://schemas.microsoft.com/office/word/2010/wordprocessingShape">
                  <wps:wsp>
                    <wps:cNvCnPr/>
                    <wps:spPr>
                      <a:xfrm>
                        <a:off x="0" y="0"/>
                        <a:ext cx="6091555" cy="0"/>
                      </a:xfrm>
                      <a:prstGeom prst="line">
                        <a:avLst/>
                      </a:prstGeom>
                      <a:ln w="9525">
                        <a:solidFill>
                          <a:srgbClr val="522398"/>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C8C8A30" id="Łącznik prosty 3" o:spid="_x0000_s1026" style="position:absolute;z-index:251663360;visibility:visible;mso-wrap-style:square;mso-wrap-distance-left:9pt;mso-wrap-distance-top:0;mso-wrap-distance-right:9pt;mso-wrap-distance-bottom:0;mso-position-horizontal:absolute;mso-position-horizontal-relative:text;mso-position-vertical:absolute;mso-position-vertical-relative:text" from="0,1.25pt" to="479.65pt,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" strokecolor="#522398">
              <v:stroke joinstyle="miter"/>
            </v:line>
          </w:pict>
        </mc:Fallback>
      </mc:AlternateConten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90E0A1" w14:textId="75499E70" w:rsidR="003953F3" w:rsidRDefault="00B2356F" w:rsidP="00247BF2">
    <w:pPr>
      <w:pStyle w:val="ywapagina"/>
    </w:pPr>
    <w:r>
      <w:t>UWAGI OGÓLNE</w:t>
    </w:r>
  </w:p>
  <w:p w14:paraId="5E06687D" w14:textId="77777777" w:rsidR="003953F3" w:rsidRPr="00247BF2" w:rsidRDefault="003953F3" w:rsidP="00247BF2">
    <w:pPr>
      <w:pStyle w:val="ywapagina"/>
      <w:jc w:val="right"/>
    </w:pPr>
    <w:r w:rsidRPr="00776823">
      <w:rPr>
        <w:noProof/>
        <w:color w:val="522398"/>
        <w:lang w:eastAsia="pl-PL"/>
      </w:rPr>
      <mc:AlternateContent>
        <mc:Choice Requires="wps">
          <w:drawing>
            <wp:anchor distT="0" distB="0" distL="114300" distR="114300" simplePos="0" relativeHeight="251696128" behindDoc="0" locked="0" layoutInCell="1" allowOverlap="1" wp14:anchorId="1CB350C2" wp14:editId="262DDBA6">
              <wp:simplePos x="0" y="0"/>
              <wp:positionH relativeFrom="column">
                <wp:posOffset>0</wp:posOffset>
              </wp:positionH>
              <wp:positionV relativeFrom="paragraph">
                <wp:posOffset>16160</wp:posOffset>
              </wp:positionV>
              <wp:extent cx="6091555" cy="0"/>
              <wp:effectExtent l="0" t="0" r="23495" b="19050"/>
              <wp:wrapNone/>
              <wp:docPr id="23" name="Łącznik prosty 23"/>
              <wp:cNvGraphicFramePr/>
              <a:graphic xmlns:a="http://schemas.openxmlformats.org/drawingml/2006/main">
                <a:graphicData uri="http://schemas.microsoft.com/office/word/2010/wordprocessingShape">
                  <wps:wsp>
                    <wps:cNvCnPr/>
                    <wps:spPr>
                      <a:xfrm>
                        <a:off x="0" y="0"/>
                        <a:ext cx="6091555" cy="0"/>
                      </a:xfrm>
                      <a:prstGeom prst="line">
                        <a:avLst/>
                      </a:prstGeom>
                      <a:ln w="9525">
                        <a:solidFill>
                          <a:srgbClr val="522398"/>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7B24F61" id="Łącznik prosty 23" o:spid="_x0000_s1026" style="position:absolute;z-index:251696128;visibility:visible;mso-wrap-style:square;mso-wrap-distance-left:9pt;mso-wrap-distance-top:0;mso-wrap-distance-right:9pt;mso-wrap-distance-bottom:0;mso-position-horizontal:absolute;mso-position-horizontal-relative:text;mso-position-vertical:absolute;mso-position-vertical-relative:text" from="0,1.25pt" to="479.65pt,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" strokecolor="#522398">
              <v:stroke joinstyle="miter"/>
            </v:line>
          </w:pict>
        </mc:Fallback>
      </mc:AlternateConten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29AA29" w14:textId="77777777" w:rsidR="003953F3" w:rsidRDefault="003953F3" w:rsidP="002A7A5D">
    <w:pPr>
      <w:pStyle w:val="ywapagina"/>
      <w:jc w:val="right"/>
    </w:pPr>
    <w:r>
      <w:t>UWAGI OGÓLNE</w:t>
    </w:r>
  </w:p>
  <w:p w14:paraId="7571D590" w14:textId="77777777" w:rsidR="003953F3" w:rsidRPr="002A7A5D" w:rsidRDefault="003953F3" w:rsidP="002A7A5D">
    <w:pPr>
      <w:pStyle w:val="ywapagina"/>
      <w:jc w:val="right"/>
    </w:pPr>
    <w:r w:rsidRPr="00776823">
      <w:rPr>
        <w:noProof/>
        <w:color w:val="522398"/>
        <w:lang w:eastAsia="pl-PL"/>
      </w:rPr>
      <mc:AlternateContent>
        <mc:Choice Requires="wps">
          <w:drawing>
            <wp:anchor distT="0" distB="0" distL="114300" distR="114300" simplePos="0" relativeHeight="251669504" behindDoc="0" locked="0" layoutInCell="1" allowOverlap="1" wp14:anchorId="4850397C" wp14:editId="48BA1D24">
              <wp:simplePos x="0" y="0"/>
              <wp:positionH relativeFrom="column">
                <wp:posOffset>0</wp:posOffset>
              </wp:positionH>
              <wp:positionV relativeFrom="paragraph">
                <wp:posOffset>16160</wp:posOffset>
              </wp:positionV>
              <wp:extent cx="6091555" cy="0"/>
              <wp:effectExtent l="0" t="0" r="23495" b="19050"/>
              <wp:wrapNone/>
              <wp:docPr id="7" name="Łącznik prosty 7"/>
              <wp:cNvGraphicFramePr/>
              <a:graphic xmlns:a="http://schemas.openxmlformats.org/drawingml/2006/main">
                <a:graphicData uri="http://schemas.microsoft.com/office/word/2010/wordprocessingShape">
                  <wps:wsp>
                    <wps:cNvCnPr/>
                    <wps:spPr>
                      <a:xfrm>
                        <a:off x="0" y="0"/>
                        <a:ext cx="6091555" cy="0"/>
                      </a:xfrm>
                      <a:prstGeom prst="line">
                        <a:avLst/>
                      </a:prstGeom>
                      <a:ln w="9525">
                        <a:solidFill>
                          <a:srgbClr val="522398"/>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FBD6107" id="Łącznik prosty 7" o:spid="_x0000_s1026" style="position:absolute;z-index:2516695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0,1.25pt" to="479.65pt,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" strokecolor="#522398">
              <v:stroke joinstyle="miter"/>
            </v:line>
          </w:pict>
        </mc:Fallback>
      </mc:AlternateConten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2AAA16" w14:textId="77777777" w:rsidR="003953F3" w:rsidRPr="004A3E82" w:rsidRDefault="003953F3" w:rsidP="004A3E82">
    <w:pPr>
      <w:pStyle w:val="Nagwek"/>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BC458C" w14:textId="17DC03FA" w:rsidR="003953F3" w:rsidRDefault="00B2356F" w:rsidP="009576E1">
    <w:pPr>
      <w:pStyle w:val="ywapagina"/>
    </w:pPr>
    <w:r>
      <w:t>WYJAŚNIENIA METODOLOGICZNE</w:t>
    </w:r>
  </w:p>
  <w:p w14:paraId="13C4C987" w14:textId="77777777" w:rsidR="003953F3" w:rsidRPr="009576E1" w:rsidRDefault="003953F3" w:rsidP="009576E1">
    <w:pPr>
      <w:pStyle w:val="ywapagina"/>
      <w:jc w:val="center"/>
    </w:pPr>
    <w:r w:rsidRPr="00776823">
      <w:rPr>
        <w:noProof/>
        <w:color w:val="522398"/>
        <w:lang w:eastAsia="pl-PL"/>
      </w:rPr>
      <mc:AlternateContent>
        <mc:Choice Requires="wps">
          <w:drawing>
            <wp:anchor distT="0" distB="0" distL="114300" distR="114300" simplePos="0" relativeHeight="251689984" behindDoc="0" locked="0" layoutInCell="1" allowOverlap="1" wp14:anchorId="26FCD8C7" wp14:editId="4D1516F2">
              <wp:simplePos x="0" y="0"/>
              <wp:positionH relativeFrom="column">
                <wp:posOffset>0</wp:posOffset>
              </wp:positionH>
              <wp:positionV relativeFrom="paragraph">
                <wp:posOffset>17780</wp:posOffset>
              </wp:positionV>
              <wp:extent cx="6120000" cy="0"/>
              <wp:effectExtent l="0" t="0" r="33655" b="19050"/>
              <wp:wrapNone/>
              <wp:docPr id="17" name="Łącznik prosty 17"/>
              <wp:cNvGraphicFramePr/>
              <a:graphic xmlns:a="http://schemas.openxmlformats.org/drawingml/2006/main">
                <a:graphicData uri="http://schemas.microsoft.com/office/word/2010/wordprocessingShape">
                  <wps:wsp>
                    <wps:cNvCnPr/>
                    <wps:spPr>
                      <a:xfrm>
                        <a:off x="0" y="0"/>
                        <a:ext cx="6120000" cy="0"/>
                      </a:xfrm>
                      <a:prstGeom prst="line">
                        <a:avLst/>
                      </a:prstGeom>
                      <a:ln w="9525">
                        <a:solidFill>
                          <a:srgbClr val="522398"/>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F32A6BA" id="Łącznik prosty 17" o:spid="_x0000_s1026" style="position:absolute;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1.4pt" to="481.9pt,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" strokecolor="#522398">
              <v:stroke joinstyle="miter"/>
            </v:line>
          </w:pict>
        </mc:Fallback>
      </mc:AlternateConten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238688" w14:textId="2A33D272" w:rsidR="003953F3" w:rsidRDefault="00B2356F" w:rsidP="009576E1">
    <w:pPr>
      <w:pStyle w:val="ywapagina"/>
      <w:jc w:val="right"/>
    </w:pPr>
    <w:r>
      <w:t>WYJAŚNIENIA METODOLOGICZNE</w:t>
    </w:r>
  </w:p>
  <w:p w14:paraId="6AECC3EE" w14:textId="77777777" w:rsidR="003953F3" w:rsidRPr="002A7A5D" w:rsidRDefault="003953F3" w:rsidP="009576E1">
    <w:pPr>
      <w:pStyle w:val="ywapagina"/>
      <w:jc w:val="center"/>
    </w:pPr>
    <w:r w:rsidRPr="00776823">
      <w:rPr>
        <w:noProof/>
        <w:color w:val="522398"/>
        <w:lang w:eastAsia="pl-PL"/>
      </w:rPr>
      <mc:AlternateContent>
        <mc:Choice Requires="wps">
          <w:drawing>
            <wp:anchor distT="0" distB="0" distL="114300" distR="114300" simplePos="0" relativeHeight="251685888" behindDoc="0" locked="0" layoutInCell="1" allowOverlap="1" wp14:anchorId="3D1E14C9" wp14:editId="461038D0">
              <wp:simplePos x="0" y="0"/>
              <wp:positionH relativeFrom="column">
                <wp:posOffset>0</wp:posOffset>
              </wp:positionH>
              <wp:positionV relativeFrom="paragraph">
                <wp:posOffset>17780</wp:posOffset>
              </wp:positionV>
              <wp:extent cx="6120000" cy="0"/>
              <wp:effectExtent l="0" t="0" r="33655" b="19050"/>
              <wp:wrapNone/>
              <wp:docPr id="18" name="Łącznik prosty 18"/>
              <wp:cNvGraphicFramePr/>
              <a:graphic xmlns:a="http://schemas.openxmlformats.org/drawingml/2006/main">
                <a:graphicData uri="http://schemas.microsoft.com/office/word/2010/wordprocessingShape">
                  <wps:wsp>
                    <wps:cNvCnPr/>
                    <wps:spPr>
                      <a:xfrm>
                        <a:off x="0" y="0"/>
                        <a:ext cx="6120000" cy="0"/>
                      </a:xfrm>
                      <a:prstGeom prst="line">
                        <a:avLst/>
                      </a:prstGeom>
                      <a:ln w="9525">
                        <a:solidFill>
                          <a:srgbClr val="522398"/>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3A191F9" id="Łącznik prosty 18" o:spid="_x0000_s1026" style="position:absolute;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1.4pt" to="481.9pt,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" strokecolor="#522398">
              <v:stroke joinstyle="miter"/>
            </v:line>
          </w:pict>
        </mc:Fallback>
      </mc:AlternateConten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1234C9" w14:textId="77777777" w:rsidR="003953F3" w:rsidRPr="004A3E82" w:rsidRDefault="003953F3" w:rsidP="004A3E82">
    <w:pPr>
      <w:pStyle w:val="Nagwek"/>
      <w:ind w:firstLine="0"/>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5895F3" w14:textId="677D608B" w:rsidR="00196DE4" w:rsidRDefault="00196DE4" w:rsidP="009576E1">
    <w:pPr>
      <w:pStyle w:val="ywapagina"/>
    </w:pPr>
    <w:r>
      <w:t>GENERAL NOTES</w:t>
    </w:r>
  </w:p>
  <w:p w14:paraId="06366A77" w14:textId="77777777" w:rsidR="00196DE4" w:rsidRPr="009576E1" w:rsidRDefault="00196DE4" w:rsidP="009576E1">
    <w:pPr>
      <w:pStyle w:val="ywapagina"/>
      <w:jc w:val="center"/>
    </w:pPr>
    <w:r w:rsidRPr="00776823">
      <w:rPr>
        <w:noProof/>
        <w:color w:val="522398"/>
        <w:lang w:eastAsia="pl-PL"/>
      </w:rPr>
      <mc:AlternateContent>
        <mc:Choice Requires="wps">
          <w:drawing>
            <wp:anchor distT="0" distB="0" distL="114300" distR="114300" simplePos="0" relativeHeight="251700224" behindDoc="0" locked="0" layoutInCell="1" allowOverlap="1" wp14:anchorId="709F1724" wp14:editId="2247BDF6">
              <wp:simplePos x="0" y="0"/>
              <wp:positionH relativeFrom="column">
                <wp:posOffset>0</wp:posOffset>
              </wp:positionH>
              <wp:positionV relativeFrom="paragraph">
                <wp:posOffset>17780</wp:posOffset>
              </wp:positionV>
              <wp:extent cx="6120000" cy="0"/>
              <wp:effectExtent l="0" t="0" r="33655" b="19050"/>
              <wp:wrapNone/>
              <wp:docPr id="6" name="Łącznik prosty 6"/>
              <wp:cNvGraphicFramePr/>
              <a:graphic xmlns:a="http://schemas.openxmlformats.org/drawingml/2006/main">
                <a:graphicData uri="http://schemas.microsoft.com/office/word/2010/wordprocessingShape">
                  <wps:wsp>
                    <wps:cNvCnPr/>
                    <wps:spPr>
                      <a:xfrm>
                        <a:off x="0" y="0"/>
                        <a:ext cx="6120000" cy="0"/>
                      </a:xfrm>
                      <a:prstGeom prst="line">
                        <a:avLst/>
                      </a:prstGeom>
                      <a:ln w="9525">
                        <a:solidFill>
                          <a:srgbClr val="522398"/>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F76B5C4" id="Łącznik prosty 6" o:spid="_x0000_s1026" style="position:absolute;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1.4pt" to="481.9pt,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" strokecolor="#522398">
              <v:stroke joinstyle="miter"/>
            </v:line>
          </w:pict>
        </mc:Fallback>
      </mc:AlternateConten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E6E48D" w14:textId="77777777" w:rsidR="00196DE4" w:rsidRDefault="00196DE4" w:rsidP="00196DE4">
    <w:pPr>
      <w:pStyle w:val="ywapagina"/>
      <w:jc w:val="right"/>
    </w:pPr>
    <w:r>
      <w:t>METHODOLOGICAL NOTES</w:t>
    </w:r>
  </w:p>
  <w:p w14:paraId="615F5FDB" w14:textId="77777777" w:rsidR="00196DE4" w:rsidRPr="002A7A5D" w:rsidRDefault="00196DE4" w:rsidP="00196DE4">
    <w:pPr>
      <w:pStyle w:val="ywapagina"/>
      <w:jc w:val="right"/>
    </w:pPr>
    <w:r w:rsidRPr="00776823">
      <w:rPr>
        <w:noProof/>
        <w:color w:val="522398"/>
        <w:lang w:eastAsia="pl-PL"/>
      </w:rPr>
      <mc:AlternateContent>
        <mc:Choice Requires="wps">
          <w:drawing>
            <wp:anchor distT="0" distB="0" distL="114300" distR="114300" simplePos="0" relativeHeight="251702272" behindDoc="0" locked="0" layoutInCell="1" allowOverlap="1" wp14:anchorId="22ED3166" wp14:editId="008CCB8F">
              <wp:simplePos x="0" y="0"/>
              <wp:positionH relativeFrom="column">
                <wp:posOffset>0</wp:posOffset>
              </wp:positionH>
              <wp:positionV relativeFrom="paragraph">
                <wp:posOffset>17780</wp:posOffset>
              </wp:positionV>
              <wp:extent cx="6120000" cy="0"/>
              <wp:effectExtent l="0" t="0" r="33655" b="19050"/>
              <wp:wrapNone/>
              <wp:docPr id="8" name="Łącznik prosty 8"/>
              <wp:cNvGraphicFramePr/>
              <a:graphic xmlns:a="http://schemas.openxmlformats.org/drawingml/2006/main">
                <a:graphicData uri="http://schemas.microsoft.com/office/word/2010/wordprocessingShape">
                  <wps:wsp>
                    <wps:cNvCnPr/>
                    <wps:spPr>
                      <a:xfrm>
                        <a:off x="0" y="0"/>
                        <a:ext cx="6120000" cy="0"/>
                      </a:xfrm>
                      <a:prstGeom prst="line">
                        <a:avLst/>
                      </a:prstGeom>
                      <a:ln w="9525">
                        <a:solidFill>
                          <a:srgbClr val="522398"/>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59B137F" id="Łącznik prosty 8" o:spid="_x0000_s1026" style="position:absolute;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1.4pt" to="481.9pt,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" strokecolor="#522398">
              <v:stroke joinstyle="miter"/>
            </v:line>
          </w:pict>
        </mc:Fallback>
      </mc:AlternateConten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141E86" w14:textId="77777777" w:rsidR="003953F3" w:rsidRDefault="003953F3" w:rsidP="004A3E82">
    <w:pPr>
      <w:pStyle w:val="ywapagina"/>
    </w:pPr>
    <w:r>
      <w:t>METHODOLOGICAL NOTES</w:t>
    </w:r>
  </w:p>
  <w:p w14:paraId="06E3C0AB" w14:textId="77777777" w:rsidR="003953F3" w:rsidRPr="002A7A5D" w:rsidRDefault="003953F3" w:rsidP="004A3E82">
    <w:pPr>
      <w:pStyle w:val="ywapagina"/>
      <w:jc w:val="center"/>
    </w:pPr>
    <w:r w:rsidRPr="00776823">
      <w:rPr>
        <w:noProof/>
        <w:color w:val="522398"/>
        <w:lang w:eastAsia="pl-PL"/>
      </w:rPr>
      <mc:AlternateContent>
        <mc:Choice Requires="wps">
          <w:drawing>
            <wp:anchor distT="0" distB="0" distL="114300" distR="114300" simplePos="0" relativeHeight="251692032" behindDoc="0" locked="0" layoutInCell="1" allowOverlap="1" wp14:anchorId="77605C93" wp14:editId="46CC6B83">
              <wp:simplePos x="0" y="0"/>
              <wp:positionH relativeFrom="column">
                <wp:posOffset>0</wp:posOffset>
              </wp:positionH>
              <wp:positionV relativeFrom="paragraph">
                <wp:posOffset>17780</wp:posOffset>
              </wp:positionV>
              <wp:extent cx="6120000" cy="0"/>
              <wp:effectExtent l="0" t="0" r="33655" b="19050"/>
              <wp:wrapNone/>
              <wp:docPr id="20" name="Łącznik prosty 20"/>
              <wp:cNvGraphicFramePr/>
              <a:graphic xmlns:a="http://schemas.openxmlformats.org/drawingml/2006/main">
                <a:graphicData uri="http://schemas.microsoft.com/office/word/2010/wordprocessingShape">
                  <wps:wsp>
                    <wps:cNvCnPr/>
                    <wps:spPr>
                      <a:xfrm>
                        <a:off x="0" y="0"/>
                        <a:ext cx="6120000" cy="0"/>
                      </a:xfrm>
                      <a:prstGeom prst="line">
                        <a:avLst/>
                      </a:prstGeom>
                      <a:ln w="9525">
                        <a:solidFill>
                          <a:srgbClr val="522398"/>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799429C" id="Łącznik prosty 20" o:spid="_x0000_s1026" style="position:absolute;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1.4pt" to="481.9pt,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" strokecolor="#522398">
              <v:stroke joinstyle="miter"/>
            </v:line>
          </w:pict>
        </mc:Fallback>
      </mc:AlternateConten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F3FD45" w14:textId="77777777" w:rsidR="003953F3" w:rsidRPr="004A3E82" w:rsidRDefault="003953F3" w:rsidP="004A3E82">
    <w:pPr>
      <w:pStyle w:val="Nagwek"/>
      <w:ind w:firstLine="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346C44"/>
    <w:multiLevelType w:val="hybridMultilevel"/>
    <w:tmpl w:val="7CDC7E6A"/>
    <w:lvl w:ilvl="0" w:tplc="04150011">
      <w:start w:val="1"/>
      <w:numFmt w:val="decimal"/>
      <w:lvlText w:val="%1)"/>
      <w:lvlJc w:val="left"/>
      <w:pPr>
        <w:ind w:left="720" w:hanging="360"/>
      </w:pPr>
      <w:rPr>
        <w:rFonts w:cs="Times New Roman"/>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1" w15:restartNumberingAfterBreak="0">
    <w:nsid w:val="006D0ECD"/>
    <w:multiLevelType w:val="hybridMultilevel"/>
    <w:tmpl w:val="10725FE4"/>
    <w:lvl w:ilvl="0" w:tplc="1C42676C">
      <w:start w:val="1"/>
      <w:numFmt w:val="decimal"/>
      <w:lvlText w:val="%1)"/>
      <w:lvlJc w:val="left"/>
      <w:pPr>
        <w:ind w:left="525" w:hanging="360"/>
      </w:pPr>
      <w:rPr>
        <w:rFonts w:cs="Times New Roman" w:hint="default"/>
        <w:b w:val="0"/>
        <w:sz w:val="18"/>
        <w:szCs w:val="18"/>
      </w:rPr>
    </w:lvl>
    <w:lvl w:ilvl="1" w:tplc="04150019" w:tentative="1">
      <w:start w:val="1"/>
      <w:numFmt w:val="lowerLetter"/>
      <w:lvlText w:val="%2."/>
      <w:lvlJc w:val="left"/>
      <w:pPr>
        <w:ind w:left="1245" w:hanging="360"/>
      </w:pPr>
      <w:rPr>
        <w:rFonts w:cs="Times New Roman"/>
      </w:rPr>
    </w:lvl>
    <w:lvl w:ilvl="2" w:tplc="0415001B" w:tentative="1">
      <w:start w:val="1"/>
      <w:numFmt w:val="lowerRoman"/>
      <w:lvlText w:val="%3."/>
      <w:lvlJc w:val="right"/>
      <w:pPr>
        <w:ind w:left="1965" w:hanging="180"/>
      </w:pPr>
      <w:rPr>
        <w:rFonts w:cs="Times New Roman"/>
      </w:rPr>
    </w:lvl>
    <w:lvl w:ilvl="3" w:tplc="0415000F" w:tentative="1">
      <w:start w:val="1"/>
      <w:numFmt w:val="decimal"/>
      <w:lvlText w:val="%4."/>
      <w:lvlJc w:val="left"/>
      <w:pPr>
        <w:ind w:left="2685" w:hanging="360"/>
      </w:pPr>
      <w:rPr>
        <w:rFonts w:cs="Times New Roman"/>
      </w:rPr>
    </w:lvl>
    <w:lvl w:ilvl="4" w:tplc="04150019" w:tentative="1">
      <w:start w:val="1"/>
      <w:numFmt w:val="lowerLetter"/>
      <w:lvlText w:val="%5."/>
      <w:lvlJc w:val="left"/>
      <w:pPr>
        <w:ind w:left="3405" w:hanging="360"/>
      </w:pPr>
      <w:rPr>
        <w:rFonts w:cs="Times New Roman"/>
      </w:rPr>
    </w:lvl>
    <w:lvl w:ilvl="5" w:tplc="0415001B" w:tentative="1">
      <w:start w:val="1"/>
      <w:numFmt w:val="lowerRoman"/>
      <w:lvlText w:val="%6."/>
      <w:lvlJc w:val="right"/>
      <w:pPr>
        <w:ind w:left="4125" w:hanging="180"/>
      </w:pPr>
      <w:rPr>
        <w:rFonts w:cs="Times New Roman"/>
      </w:rPr>
    </w:lvl>
    <w:lvl w:ilvl="6" w:tplc="0415000F" w:tentative="1">
      <w:start w:val="1"/>
      <w:numFmt w:val="decimal"/>
      <w:lvlText w:val="%7."/>
      <w:lvlJc w:val="left"/>
      <w:pPr>
        <w:ind w:left="4845" w:hanging="360"/>
      </w:pPr>
      <w:rPr>
        <w:rFonts w:cs="Times New Roman"/>
      </w:rPr>
    </w:lvl>
    <w:lvl w:ilvl="7" w:tplc="04150019" w:tentative="1">
      <w:start w:val="1"/>
      <w:numFmt w:val="lowerLetter"/>
      <w:lvlText w:val="%8."/>
      <w:lvlJc w:val="left"/>
      <w:pPr>
        <w:ind w:left="5565" w:hanging="360"/>
      </w:pPr>
      <w:rPr>
        <w:rFonts w:cs="Times New Roman"/>
      </w:rPr>
    </w:lvl>
    <w:lvl w:ilvl="8" w:tplc="0415001B" w:tentative="1">
      <w:start w:val="1"/>
      <w:numFmt w:val="lowerRoman"/>
      <w:lvlText w:val="%9."/>
      <w:lvlJc w:val="right"/>
      <w:pPr>
        <w:ind w:left="6285" w:hanging="180"/>
      </w:pPr>
      <w:rPr>
        <w:rFonts w:cs="Times New Roman"/>
      </w:rPr>
    </w:lvl>
  </w:abstractNum>
  <w:abstractNum w:abstractNumId="2" w15:restartNumberingAfterBreak="0">
    <w:nsid w:val="02D97D0E"/>
    <w:multiLevelType w:val="hybridMultilevel"/>
    <w:tmpl w:val="BFD83BCC"/>
    <w:lvl w:ilvl="0" w:tplc="E626F3FC">
      <w:numFmt w:val="bullet"/>
      <w:lvlText w:val="–"/>
      <w:lvlJc w:val="left"/>
      <w:pPr>
        <w:ind w:left="644" w:hanging="360"/>
      </w:pPr>
      <w:rPr>
        <w:rFonts w:ascii="Fira Sans" w:eastAsiaTheme="minorHAnsi" w:hAnsi="Fira Sans" w:cstheme="minorBidi" w:hint="default"/>
      </w:rPr>
    </w:lvl>
    <w:lvl w:ilvl="1" w:tplc="04150003" w:tentative="1">
      <w:start w:val="1"/>
      <w:numFmt w:val="bullet"/>
      <w:lvlText w:val="o"/>
      <w:lvlJc w:val="left"/>
      <w:pPr>
        <w:ind w:left="1364" w:hanging="360"/>
      </w:pPr>
      <w:rPr>
        <w:rFonts w:ascii="Courier New" w:hAnsi="Courier New" w:cs="Courier New" w:hint="default"/>
      </w:rPr>
    </w:lvl>
    <w:lvl w:ilvl="2" w:tplc="04150005" w:tentative="1">
      <w:start w:val="1"/>
      <w:numFmt w:val="bullet"/>
      <w:lvlText w:val=""/>
      <w:lvlJc w:val="left"/>
      <w:pPr>
        <w:ind w:left="2084" w:hanging="360"/>
      </w:pPr>
      <w:rPr>
        <w:rFonts w:ascii="Wingdings" w:hAnsi="Wingdings" w:hint="default"/>
      </w:rPr>
    </w:lvl>
    <w:lvl w:ilvl="3" w:tplc="04150001" w:tentative="1">
      <w:start w:val="1"/>
      <w:numFmt w:val="bullet"/>
      <w:lvlText w:val=""/>
      <w:lvlJc w:val="left"/>
      <w:pPr>
        <w:ind w:left="2804" w:hanging="360"/>
      </w:pPr>
      <w:rPr>
        <w:rFonts w:ascii="Symbol" w:hAnsi="Symbol" w:hint="default"/>
      </w:rPr>
    </w:lvl>
    <w:lvl w:ilvl="4" w:tplc="04150003" w:tentative="1">
      <w:start w:val="1"/>
      <w:numFmt w:val="bullet"/>
      <w:lvlText w:val="o"/>
      <w:lvlJc w:val="left"/>
      <w:pPr>
        <w:ind w:left="3524" w:hanging="360"/>
      </w:pPr>
      <w:rPr>
        <w:rFonts w:ascii="Courier New" w:hAnsi="Courier New" w:cs="Courier New" w:hint="default"/>
      </w:rPr>
    </w:lvl>
    <w:lvl w:ilvl="5" w:tplc="04150005" w:tentative="1">
      <w:start w:val="1"/>
      <w:numFmt w:val="bullet"/>
      <w:lvlText w:val=""/>
      <w:lvlJc w:val="left"/>
      <w:pPr>
        <w:ind w:left="4244" w:hanging="360"/>
      </w:pPr>
      <w:rPr>
        <w:rFonts w:ascii="Wingdings" w:hAnsi="Wingdings" w:hint="default"/>
      </w:rPr>
    </w:lvl>
    <w:lvl w:ilvl="6" w:tplc="04150001" w:tentative="1">
      <w:start w:val="1"/>
      <w:numFmt w:val="bullet"/>
      <w:lvlText w:val=""/>
      <w:lvlJc w:val="left"/>
      <w:pPr>
        <w:ind w:left="4964" w:hanging="360"/>
      </w:pPr>
      <w:rPr>
        <w:rFonts w:ascii="Symbol" w:hAnsi="Symbol" w:hint="default"/>
      </w:rPr>
    </w:lvl>
    <w:lvl w:ilvl="7" w:tplc="04150003" w:tentative="1">
      <w:start w:val="1"/>
      <w:numFmt w:val="bullet"/>
      <w:lvlText w:val="o"/>
      <w:lvlJc w:val="left"/>
      <w:pPr>
        <w:ind w:left="5684" w:hanging="360"/>
      </w:pPr>
      <w:rPr>
        <w:rFonts w:ascii="Courier New" w:hAnsi="Courier New" w:cs="Courier New" w:hint="default"/>
      </w:rPr>
    </w:lvl>
    <w:lvl w:ilvl="8" w:tplc="04150005" w:tentative="1">
      <w:start w:val="1"/>
      <w:numFmt w:val="bullet"/>
      <w:lvlText w:val=""/>
      <w:lvlJc w:val="left"/>
      <w:pPr>
        <w:ind w:left="6404" w:hanging="360"/>
      </w:pPr>
      <w:rPr>
        <w:rFonts w:ascii="Wingdings" w:hAnsi="Wingdings" w:hint="default"/>
      </w:rPr>
    </w:lvl>
  </w:abstractNum>
  <w:abstractNum w:abstractNumId="3" w15:restartNumberingAfterBreak="0">
    <w:nsid w:val="02FA71B7"/>
    <w:multiLevelType w:val="hybridMultilevel"/>
    <w:tmpl w:val="9CBC836C"/>
    <w:lvl w:ilvl="0" w:tplc="8CF28952">
      <w:start w:val="1"/>
      <w:numFmt w:val="lowerLetter"/>
      <w:lvlText w:val="%1)"/>
      <w:lvlJc w:val="left"/>
      <w:pPr>
        <w:ind w:left="929" w:hanging="360"/>
      </w:pPr>
      <w:rPr>
        <w:rFonts w:hint="default"/>
      </w:rPr>
    </w:lvl>
    <w:lvl w:ilvl="1" w:tplc="04150019" w:tentative="1">
      <w:start w:val="1"/>
      <w:numFmt w:val="lowerLetter"/>
      <w:lvlText w:val="%2."/>
      <w:lvlJc w:val="left"/>
      <w:pPr>
        <w:ind w:left="1649" w:hanging="360"/>
      </w:pPr>
    </w:lvl>
    <w:lvl w:ilvl="2" w:tplc="0415001B" w:tentative="1">
      <w:start w:val="1"/>
      <w:numFmt w:val="lowerRoman"/>
      <w:lvlText w:val="%3."/>
      <w:lvlJc w:val="right"/>
      <w:pPr>
        <w:ind w:left="2369" w:hanging="180"/>
      </w:pPr>
    </w:lvl>
    <w:lvl w:ilvl="3" w:tplc="0415000F" w:tentative="1">
      <w:start w:val="1"/>
      <w:numFmt w:val="decimal"/>
      <w:lvlText w:val="%4."/>
      <w:lvlJc w:val="left"/>
      <w:pPr>
        <w:ind w:left="3089" w:hanging="360"/>
      </w:pPr>
    </w:lvl>
    <w:lvl w:ilvl="4" w:tplc="04150019" w:tentative="1">
      <w:start w:val="1"/>
      <w:numFmt w:val="lowerLetter"/>
      <w:lvlText w:val="%5."/>
      <w:lvlJc w:val="left"/>
      <w:pPr>
        <w:ind w:left="3809" w:hanging="360"/>
      </w:pPr>
    </w:lvl>
    <w:lvl w:ilvl="5" w:tplc="0415001B" w:tentative="1">
      <w:start w:val="1"/>
      <w:numFmt w:val="lowerRoman"/>
      <w:lvlText w:val="%6."/>
      <w:lvlJc w:val="right"/>
      <w:pPr>
        <w:ind w:left="4529" w:hanging="180"/>
      </w:pPr>
    </w:lvl>
    <w:lvl w:ilvl="6" w:tplc="0415000F" w:tentative="1">
      <w:start w:val="1"/>
      <w:numFmt w:val="decimal"/>
      <w:lvlText w:val="%7."/>
      <w:lvlJc w:val="left"/>
      <w:pPr>
        <w:ind w:left="5249" w:hanging="360"/>
      </w:pPr>
    </w:lvl>
    <w:lvl w:ilvl="7" w:tplc="04150019" w:tentative="1">
      <w:start w:val="1"/>
      <w:numFmt w:val="lowerLetter"/>
      <w:lvlText w:val="%8."/>
      <w:lvlJc w:val="left"/>
      <w:pPr>
        <w:ind w:left="5969" w:hanging="360"/>
      </w:pPr>
    </w:lvl>
    <w:lvl w:ilvl="8" w:tplc="0415001B" w:tentative="1">
      <w:start w:val="1"/>
      <w:numFmt w:val="lowerRoman"/>
      <w:lvlText w:val="%9."/>
      <w:lvlJc w:val="right"/>
      <w:pPr>
        <w:ind w:left="6689" w:hanging="180"/>
      </w:pPr>
    </w:lvl>
  </w:abstractNum>
  <w:abstractNum w:abstractNumId="4" w15:restartNumberingAfterBreak="0">
    <w:nsid w:val="079D374E"/>
    <w:multiLevelType w:val="hybridMultilevel"/>
    <w:tmpl w:val="D1CC3070"/>
    <w:lvl w:ilvl="0" w:tplc="04150001">
      <w:start w:val="1"/>
      <w:numFmt w:val="bullet"/>
      <w:lvlText w:val=""/>
      <w:lvlJc w:val="left"/>
      <w:pPr>
        <w:ind w:left="663" w:hanging="360"/>
      </w:pPr>
      <w:rPr>
        <w:rFonts w:ascii="Symbol" w:hAnsi="Symbol" w:hint="default"/>
      </w:rPr>
    </w:lvl>
    <w:lvl w:ilvl="1" w:tplc="04150003" w:tentative="1">
      <w:start w:val="1"/>
      <w:numFmt w:val="bullet"/>
      <w:lvlText w:val="o"/>
      <w:lvlJc w:val="left"/>
      <w:pPr>
        <w:ind w:left="1383" w:hanging="360"/>
      </w:pPr>
      <w:rPr>
        <w:rFonts w:ascii="Courier New" w:hAnsi="Courier New" w:cs="Courier New" w:hint="default"/>
      </w:rPr>
    </w:lvl>
    <w:lvl w:ilvl="2" w:tplc="04150005" w:tentative="1">
      <w:start w:val="1"/>
      <w:numFmt w:val="bullet"/>
      <w:lvlText w:val=""/>
      <w:lvlJc w:val="left"/>
      <w:pPr>
        <w:ind w:left="2103" w:hanging="360"/>
      </w:pPr>
      <w:rPr>
        <w:rFonts w:ascii="Wingdings" w:hAnsi="Wingdings" w:hint="default"/>
      </w:rPr>
    </w:lvl>
    <w:lvl w:ilvl="3" w:tplc="04150001" w:tentative="1">
      <w:start w:val="1"/>
      <w:numFmt w:val="bullet"/>
      <w:lvlText w:val=""/>
      <w:lvlJc w:val="left"/>
      <w:pPr>
        <w:ind w:left="2823" w:hanging="360"/>
      </w:pPr>
      <w:rPr>
        <w:rFonts w:ascii="Symbol" w:hAnsi="Symbol" w:hint="default"/>
      </w:rPr>
    </w:lvl>
    <w:lvl w:ilvl="4" w:tplc="04150003" w:tentative="1">
      <w:start w:val="1"/>
      <w:numFmt w:val="bullet"/>
      <w:lvlText w:val="o"/>
      <w:lvlJc w:val="left"/>
      <w:pPr>
        <w:ind w:left="3543" w:hanging="360"/>
      </w:pPr>
      <w:rPr>
        <w:rFonts w:ascii="Courier New" w:hAnsi="Courier New" w:cs="Courier New" w:hint="default"/>
      </w:rPr>
    </w:lvl>
    <w:lvl w:ilvl="5" w:tplc="04150005" w:tentative="1">
      <w:start w:val="1"/>
      <w:numFmt w:val="bullet"/>
      <w:lvlText w:val=""/>
      <w:lvlJc w:val="left"/>
      <w:pPr>
        <w:ind w:left="4263" w:hanging="360"/>
      </w:pPr>
      <w:rPr>
        <w:rFonts w:ascii="Wingdings" w:hAnsi="Wingdings" w:hint="default"/>
      </w:rPr>
    </w:lvl>
    <w:lvl w:ilvl="6" w:tplc="04150001" w:tentative="1">
      <w:start w:val="1"/>
      <w:numFmt w:val="bullet"/>
      <w:lvlText w:val=""/>
      <w:lvlJc w:val="left"/>
      <w:pPr>
        <w:ind w:left="4983" w:hanging="360"/>
      </w:pPr>
      <w:rPr>
        <w:rFonts w:ascii="Symbol" w:hAnsi="Symbol" w:hint="default"/>
      </w:rPr>
    </w:lvl>
    <w:lvl w:ilvl="7" w:tplc="04150003" w:tentative="1">
      <w:start w:val="1"/>
      <w:numFmt w:val="bullet"/>
      <w:lvlText w:val="o"/>
      <w:lvlJc w:val="left"/>
      <w:pPr>
        <w:ind w:left="5703" w:hanging="360"/>
      </w:pPr>
      <w:rPr>
        <w:rFonts w:ascii="Courier New" w:hAnsi="Courier New" w:cs="Courier New" w:hint="default"/>
      </w:rPr>
    </w:lvl>
    <w:lvl w:ilvl="8" w:tplc="04150005" w:tentative="1">
      <w:start w:val="1"/>
      <w:numFmt w:val="bullet"/>
      <w:lvlText w:val=""/>
      <w:lvlJc w:val="left"/>
      <w:pPr>
        <w:ind w:left="6423" w:hanging="360"/>
      </w:pPr>
      <w:rPr>
        <w:rFonts w:ascii="Wingdings" w:hAnsi="Wingdings" w:hint="default"/>
      </w:rPr>
    </w:lvl>
  </w:abstractNum>
  <w:abstractNum w:abstractNumId="5" w15:restartNumberingAfterBreak="0">
    <w:nsid w:val="0EAE4D7A"/>
    <w:multiLevelType w:val="hybridMultilevel"/>
    <w:tmpl w:val="0D18C870"/>
    <w:lvl w:ilvl="0" w:tplc="04150001">
      <w:start w:val="1"/>
      <w:numFmt w:val="bullet"/>
      <w:lvlText w:val=""/>
      <w:lvlJc w:val="left"/>
      <w:pPr>
        <w:ind w:left="644" w:hanging="360"/>
      </w:pPr>
      <w:rPr>
        <w:rFonts w:ascii="Symbol" w:hAnsi="Symbol" w:hint="default"/>
      </w:rPr>
    </w:lvl>
    <w:lvl w:ilvl="1" w:tplc="04150003" w:tentative="1">
      <w:start w:val="1"/>
      <w:numFmt w:val="bullet"/>
      <w:lvlText w:val="o"/>
      <w:lvlJc w:val="left"/>
      <w:pPr>
        <w:ind w:left="1364" w:hanging="360"/>
      </w:pPr>
      <w:rPr>
        <w:rFonts w:ascii="Courier New" w:hAnsi="Courier New" w:cs="Courier New" w:hint="default"/>
      </w:rPr>
    </w:lvl>
    <w:lvl w:ilvl="2" w:tplc="04150005" w:tentative="1">
      <w:start w:val="1"/>
      <w:numFmt w:val="bullet"/>
      <w:lvlText w:val=""/>
      <w:lvlJc w:val="left"/>
      <w:pPr>
        <w:ind w:left="2084" w:hanging="360"/>
      </w:pPr>
      <w:rPr>
        <w:rFonts w:ascii="Wingdings" w:hAnsi="Wingdings" w:hint="default"/>
      </w:rPr>
    </w:lvl>
    <w:lvl w:ilvl="3" w:tplc="04150001" w:tentative="1">
      <w:start w:val="1"/>
      <w:numFmt w:val="bullet"/>
      <w:lvlText w:val=""/>
      <w:lvlJc w:val="left"/>
      <w:pPr>
        <w:ind w:left="2804" w:hanging="360"/>
      </w:pPr>
      <w:rPr>
        <w:rFonts w:ascii="Symbol" w:hAnsi="Symbol" w:hint="default"/>
      </w:rPr>
    </w:lvl>
    <w:lvl w:ilvl="4" w:tplc="04150003" w:tentative="1">
      <w:start w:val="1"/>
      <w:numFmt w:val="bullet"/>
      <w:lvlText w:val="o"/>
      <w:lvlJc w:val="left"/>
      <w:pPr>
        <w:ind w:left="3524" w:hanging="360"/>
      </w:pPr>
      <w:rPr>
        <w:rFonts w:ascii="Courier New" w:hAnsi="Courier New" w:cs="Courier New" w:hint="default"/>
      </w:rPr>
    </w:lvl>
    <w:lvl w:ilvl="5" w:tplc="04150005" w:tentative="1">
      <w:start w:val="1"/>
      <w:numFmt w:val="bullet"/>
      <w:lvlText w:val=""/>
      <w:lvlJc w:val="left"/>
      <w:pPr>
        <w:ind w:left="4244" w:hanging="360"/>
      </w:pPr>
      <w:rPr>
        <w:rFonts w:ascii="Wingdings" w:hAnsi="Wingdings" w:hint="default"/>
      </w:rPr>
    </w:lvl>
    <w:lvl w:ilvl="6" w:tplc="04150001" w:tentative="1">
      <w:start w:val="1"/>
      <w:numFmt w:val="bullet"/>
      <w:lvlText w:val=""/>
      <w:lvlJc w:val="left"/>
      <w:pPr>
        <w:ind w:left="4964" w:hanging="360"/>
      </w:pPr>
      <w:rPr>
        <w:rFonts w:ascii="Symbol" w:hAnsi="Symbol" w:hint="default"/>
      </w:rPr>
    </w:lvl>
    <w:lvl w:ilvl="7" w:tplc="04150003" w:tentative="1">
      <w:start w:val="1"/>
      <w:numFmt w:val="bullet"/>
      <w:lvlText w:val="o"/>
      <w:lvlJc w:val="left"/>
      <w:pPr>
        <w:ind w:left="5684" w:hanging="360"/>
      </w:pPr>
      <w:rPr>
        <w:rFonts w:ascii="Courier New" w:hAnsi="Courier New" w:cs="Courier New" w:hint="default"/>
      </w:rPr>
    </w:lvl>
    <w:lvl w:ilvl="8" w:tplc="04150005" w:tentative="1">
      <w:start w:val="1"/>
      <w:numFmt w:val="bullet"/>
      <w:lvlText w:val=""/>
      <w:lvlJc w:val="left"/>
      <w:pPr>
        <w:ind w:left="6404" w:hanging="360"/>
      </w:pPr>
      <w:rPr>
        <w:rFonts w:ascii="Wingdings" w:hAnsi="Wingdings" w:hint="default"/>
      </w:rPr>
    </w:lvl>
  </w:abstractNum>
  <w:abstractNum w:abstractNumId="6" w15:restartNumberingAfterBreak="0">
    <w:nsid w:val="17DF7744"/>
    <w:multiLevelType w:val="hybridMultilevel"/>
    <w:tmpl w:val="227C477A"/>
    <w:lvl w:ilvl="0" w:tplc="49747B56">
      <w:numFmt w:val="bullet"/>
      <w:lvlText w:val="–"/>
      <w:lvlJc w:val="left"/>
      <w:pPr>
        <w:ind w:left="644" w:hanging="360"/>
      </w:pPr>
      <w:rPr>
        <w:rFonts w:ascii="Fira Sans" w:eastAsiaTheme="minorHAnsi" w:hAnsi="Fira Sans" w:cstheme="minorBidi" w:hint="default"/>
      </w:rPr>
    </w:lvl>
    <w:lvl w:ilvl="1" w:tplc="04150003" w:tentative="1">
      <w:start w:val="1"/>
      <w:numFmt w:val="bullet"/>
      <w:lvlText w:val="o"/>
      <w:lvlJc w:val="left"/>
      <w:pPr>
        <w:ind w:left="1364" w:hanging="360"/>
      </w:pPr>
      <w:rPr>
        <w:rFonts w:ascii="Courier New" w:hAnsi="Courier New" w:cs="Courier New" w:hint="default"/>
      </w:rPr>
    </w:lvl>
    <w:lvl w:ilvl="2" w:tplc="04150005" w:tentative="1">
      <w:start w:val="1"/>
      <w:numFmt w:val="bullet"/>
      <w:lvlText w:val=""/>
      <w:lvlJc w:val="left"/>
      <w:pPr>
        <w:ind w:left="2084" w:hanging="360"/>
      </w:pPr>
      <w:rPr>
        <w:rFonts w:ascii="Wingdings" w:hAnsi="Wingdings" w:hint="default"/>
      </w:rPr>
    </w:lvl>
    <w:lvl w:ilvl="3" w:tplc="04150001" w:tentative="1">
      <w:start w:val="1"/>
      <w:numFmt w:val="bullet"/>
      <w:lvlText w:val=""/>
      <w:lvlJc w:val="left"/>
      <w:pPr>
        <w:ind w:left="2804" w:hanging="360"/>
      </w:pPr>
      <w:rPr>
        <w:rFonts w:ascii="Symbol" w:hAnsi="Symbol" w:hint="default"/>
      </w:rPr>
    </w:lvl>
    <w:lvl w:ilvl="4" w:tplc="04150003" w:tentative="1">
      <w:start w:val="1"/>
      <w:numFmt w:val="bullet"/>
      <w:lvlText w:val="o"/>
      <w:lvlJc w:val="left"/>
      <w:pPr>
        <w:ind w:left="3524" w:hanging="360"/>
      </w:pPr>
      <w:rPr>
        <w:rFonts w:ascii="Courier New" w:hAnsi="Courier New" w:cs="Courier New" w:hint="default"/>
      </w:rPr>
    </w:lvl>
    <w:lvl w:ilvl="5" w:tplc="04150005" w:tentative="1">
      <w:start w:val="1"/>
      <w:numFmt w:val="bullet"/>
      <w:lvlText w:val=""/>
      <w:lvlJc w:val="left"/>
      <w:pPr>
        <w:ind w:left="4244" w:hanging="360"/>
      </w:pPr>
      <w:rPr>
        <w:rFonts w:ascii="Wingdings" w:hAnsi="Wingdings" w:hint="default"/>
      </w:rPr>
    </w:lvl>
    <w:lvl w:ilvl="6" w:tplc="04150001" w:tentative="1">
      <w:start w:val="1"/>
      <w:numFmt w:val="bullet"/>
      <w:lvlText w:val=""/>
      <w:lvlJc w:val="left"/>
      <w:pPr>
        <w:ind w:left="4964" w:hanging="360"/>
      </w:pPr>
      <w:rPr>
        <w:rFonts w:ascii="Symbol" w:hAnsi="Symbol" w:hint="default"/>
      </w:rPr>
    </w:lvl>
    <w:lvl w:ilvl="7" w:tplc="04150003" w:tentative="1">
      <w:start w:val="1"/>
      <w:numFmt w:val="bullet"/>
      <w:lvlText w:val="o"/>
      <w:lvlJc w:val="left"/>
      <w:pPr>
        <w:ind w:left="5684" w:hanging="360"/>
      </w:pPr>
      <w:rPr>
        <w:rFonts w:ascii="Courier New" w:hAnsi="Courier New" w:cs="Courier New" w:hint="default"/>
      </w:rPr>
    </w:lvl>
    <w:lvl w:ilvl="8" w:tplc="04150005" w:tentative="1">
      <w:start w:val="1"/>
      <w:numFmt w:val="bullet"/>
      <w:lvlText w:val=""/>
      <w:lvlJc w:val="left"/>
      <w:pPr>
        <w:ind w:left="6404" w:hanging="360"/>
      </w:pPr>
      <w:rPr>
        <w:rFonts w:ascii="Wingdings" w:hAnsi="Wingdings" w:hint="default"/>
      </w:rPr>
    </w:lvl>
  </w:abstractNum>
  <w:abstractNum w:abstractNumId="7" w15:restartNumberingAfterBreak="0">
    <w:nsid w:val="1822732F"/>
    <w:multiLevelType w:val="hybridMultilevel"/>
    <w:tmpl w:val="ADBA3CFC"/>
    <w:lvl w:ilvl="0" w:tplc="08C02FAE">
      <w:start w:val="1"/>
      <w:numFmt w:val="lowerLetter"/>
      <w:lvlText w:val="%1)"/>
      <w:lvlJc w:val="left"/>
      <w:pPr>
        <w:ind w:left="1030" w:hanging="360"/>
      </w:pPr>
      <w:rPr>
        <w:rFonts w:hint="default"/>
      </w:rPr>
    </w:lvl>
    <w:lvl w:ilvl="1" w:tplc="04150019" w:tentative="1">
      <w:start w:val="1"/>
      <w:numFmt w:val="lowerLetter"/>
      <w:lvlText w:val="%2."/>
      <w:lvlJc w:val="left"/>
      <w:pPr>
        <w:ind w:left="1750" w:hanging="360"/>
      </w:pPr>
    </w:lvl>
    <w:lvl w:ilvl="2" w:tplc="0415001B" w:tentative="1">
      <w:start w:val="1"/>
      <w:numFmt w:val="lowerRoman"/>
      <w:lvlText w:val="%3."/>
      <w:lvlJc w:val="right"/>
      <w:pPr>
        <w:ind w:left="2470" w:hanging="180"/>
      </w:pPr>
    </w:lvl>
    <w:lvl w:ilvl="3" w:tplc="0415000F" w:tentative="1">
      <w:start w:val="1"/>
      <w:numFmt w:val="decimal"/>
      <w:lvlText w:val="%4."/>
      <w:lvlJc w:val="left"/>
      <w:pPr>
        <w:ind w:left="3190" w:hanging="360"/>
      </w:pPr>
    </w:lvl>
    <w:lvl w:ilvl="4" w:tplc="04150019" w:tentative="1">
      <w:start w:val="1"/>
      <w:numFmt w:val="lowerLetter"/>
      <w:lvlText w:val="%5."/>
      <w:lvlJc w:val="left"/>
      <w:pPr>
        <w:ind w:left="3910" w:hanging="360"/>
      </w:pPr>
    </w:lvl>
    <w:lvl w:ilvl="5" w:tplc="0415001B" w:tentative="1">
      <w:start w:val="1"/>
      <w:numFmt w:val="lowerRoman"/>
      <w:lvlText w:val="%6."/>
      <w:lvlJc w:val="right"/>
      <w:pPr>
        <w:ind w:left="4630" w:hanging="180"/>
      </w:pPr>
    </w:lvl>
    <w:lvl w:ilvl="6" w:tplc="0415000F" w:tentative="1">
      <w:start w:val="1"/>
      <w:numFmt w:val="decimal"/>
      <w:lvlText w:val="%7."/>
      <w:lvlJc w:val="left"/>
      <w:pPr>
        <w:ind w:left="5350" w:hanging="360"/>
      </w:pPr>
    </w:lvl>
    <w:lvl w:ilvl="7" w:tplc="04150019" w:tentative="1">
      <w:start w:val="1"/>
      <w:numFmt w:val="lowerLetter"/>
      <w:lvlText w:val="%8."/>
      <w:lvlJc w:val="left"/>
      <w:pPr>
        <w:ind w:left="6070" w:hanging="360"/>
      </w:pPr>
    </w:lvl>
    <w:lvl w:ilvl="8" w:tplc="0415001B" w:tentative="1">
      <w:start w:val="1"/>
      <w:numFmt w:val="lowerRoman"/>
      <w:lvlText w:val="%9."/>
      <w:lvlJc w:val="right"/>
      <w:pPr>
        <w:ind w:left="6790" w:hanging="180"/>
      </w:pPr>
    </w:lvl>
  </w:abstractNum>
  <w:abstractNum w:abstractNumId="8" w15:restartNumberingAfterBreak="0">
    <w:nsid w:val="1BCC0A52"/>
    <w:multiLevelType w:val="hybridMultilevel"/>
    <w:tmpl w:val="55F897C6"/>
    <w:lvl w:ilvl="0" w:tplc="04150001">
      <w:start w:val="1"/>
      <w:numFmt w:val="bullet"/>
      <w:lvlText w:val=""/>
      <w:lvlJc w:val="left"/>
      <w:pPr>
        <w:ind w:left="644" w:hanging="360"/>
      </w:pPr>
      <w:rPr>
        <w:rFonts w:ascii="Symbol" w:hAnsi="Symbol" w:hint="default"/>
      </w:rPr>
    </w:lvl>
    <w:lvl w:ilvl="1" w:tplc="04150003" w:tentative="1">
      <w:start w:val="1"/>
      <w:numFmt w:val="bullet"/>
      <w:lvlText w:val="o"/>
      <w:lvlJc w:val="left"/>
      <w:pPr>
        <w:ind w:left="1364" w:hanging="360"/>
      </w:pPr>
      <w:rPr>
        <w:rFonts w:ascii="Courier New" w:hAnsi="Courier New" w:cs="Courier New" w:hint="default"/>
      </w:rPr>
    </w:lvl>
    <w:lvl w:ilvl="2" w:tplc="04150005" w:tentative="1">
      <w:start w:val="1"/>
      <w:numFmt w:val="bullet"/>
      <w:lvlText w:val=""/>
      <w:lvlJc w:val="left"/>
      <w:pPr>
        <w:ind w:left="2084" w:hanging="360"/>
      </w:pPr>
      <w:rPr>
        <w:rFonts w:ascii="Wingdings" w:hAnsi="Wingdings" w:hint="default"/>
      </w:rPr>
    </w:lvl>
    <w:lvl w:ilvl="3" w:tplc="04150001" w:tentative="1">
      <w:start w:val="1"/>
      <w:numFmt w:val="bullet"/>
      <w:lvlText w:val=""/>
      <w:lvlJc w:val="left"/>
      <w:pPr>
        <w:ind w:left="2804" w:hanging="360"/>
      </w:pPr>
      <w:rPr>
        <w:rFonts w:ascii="Symbol" w:hAnsi="Symbol" w:hint="default"/>
      </w:rPr>
    </w:lvl>
    <w:lvl w:ilvl="4" w:tplc="04150003" w:tentative="1">
      <w:start w:val="1"/>
      <w:numFmt w:val="bullet"/>
      <w:lvlText w:val="o"/>
      <w:lvlJc w:val="left"/>
      <w:pPr>
        <w:ind w:left="3524" w:hanging="360"/>
      </w:pPr>
      <w:rPr>
        <w:rFonts w:ascii="Courier New" w:hAnsi="Courier New" w:cs="Courier New" w:hint="default"/>
      </w:rPr>
    </w:lvl>
    <w:lvl w:ilvl="5" w:tplc="04150005" w:tentative="1">
      <w:start w:val="1"/>
      <w:numFmt w:val="bullet"/>
      <w:lvlText w:val=""/>
      <w:lvlJc w:val="left"/>
      <w:pPr>
        <w:ind w:left="4244" w:hanging="360"/>
      </w:pPr>
      <w:rPr>
        <w:rFonts w:ascii="Wingdings" w:hAnsi="Wingdings" w:hint="default"/>
      </w:rPr>
    </w:lvl>
    <w:lvl w:ilvl="6" w:tplc="04150001" w:tentative="1">
      <w:start w:val="1"/>
      <w:numFmt w:val="bullet"/>
      <w:lvlText w:val=""/>
      <w:lvlJc w:val="left"/>
      <w:pPr>
        <w:ind w:left="4964" w:hanging="360"/>
      </w:pPr>
      <w:rPr>
        <w:rFonts w:ascii="Symbol" w:hAnsi="Symbol" w:hint="default"/>
      </w:rPr>
    </w:lvl>
    <w:lvl w:ilvl="7" w:tplc="04150003" w:tentative="1">
      <w:start w:val="1"/>
      <w:numFmt w:val="bullet"/>
      <w:lvlText w:val="o"/>
      <w:lvlJc w:val="left"/>
      <w:pPr>
        <w:ind w:left="5684" w:hanging="360"/>
      </w:pPr>
      <w:rPr>
        <w:rFonts w:ascii="Courier New" w:hAnsi="Courier New" w:cs="Courier New" w:hint="default"/>
      </w:rPr>
    </w:lvl>
    <w:lvl w:ilvl="8" w:tplc="04150005" w:tentative="1">
      <w:start w:val="1"/>
      <w:numFmt w:val="bullet"/>
      <w:lvlText w:val=""/>
      <w:lvlJc w:val="left"/>
      <w:pPr>
        <w:ind w:left="6404" w:hanging="360"/>
      </w:pPr>
      <w:rPr>
        <w:rFonts w:ascii="Wingdings" w:hAnsi="Wingdings" w:hint="default"/>
      </w:rPr>
    </w:lvl>
  </w:abstractNum>
  <w:abstractNum w:abstractNumId="9" w15:restartNumberingAfterBreak="0">
    <w:nsid w:val="1F006ECC"/>
    <w:multiLevelType w:val="hybridMultilevel"/>
    <w:tmpl w:val="F80EF208"/>
    <w:lvl w:ilvl="0" w:tplc="C052AF6A">
      <w:numFmt w:val="bullet"/>
      <w:lvlText w:val="–"/>
      <w:lvlJc w:val="left"/>
      <w:pPr>
        <w:ind w:left="644" w:hanging="360"/>
      </w:pPr>
      <w:rPr>
        <w:rFonts w:ascii="Fira Sans" w:eastAsiaTheme="minorHAnsi" w:hAnsi="Fira Sans" w:cstheme="minorBidi" w:hint="default"/>
      </w:rPr>
    </w:lvl>
    <w:lvl w:ilvl="1" w:tplc="04150003" w:tentative="1">
      <w:start w:val="1"/>
      <w:numFmt w:val="bullet"/>
      <w:lvlText w:val="o"/>
      <w:lvlJc w:val="left"/>
      <w:pPr>
        <w:ind w:left="1364" w:hanging="360"/>
      </w:pPr>
      <w:rPr>
        <w:rFonts w:ascii="Courier New" w:hAnsi="Courier New" w:cs="Courier New" w:hint="default"/>
      </w:rPr>
    </w:lvl>
    <w:lvl w:ilvl="2" w:tplc="04150005" w:tentative="1">
      <w:start w:val="1"/>
      <w:numFmt w:val="bullet"/>
      <w:lvlText w:val=""/>
      <w:lvlJc w:val="left"/>
      <w:pPr>
        <w:ind w:left="2084" w:hanging="360"/>
      </w:pPr>
      <w:rPr>
        <w:rFonts w:ascii="Wingdings" w:hAnsi="Wingdings" w:hint="default"/>
      </w:rPr>
    </w:lvl>
    <w:lvl w:ilvl="3" w:tplc="04150001" w:tentative="1">
      <w:start w:val="1"/>
      <w:numFmt w:val="bullet"/>
      <w:lvlText w:val=""/>
      <w:lvlJc w:val="left"/>
      <w:pPr>
        <w:ind w:left="2804" w:hanging="360"/>
      </w:pPr>
      <w:rPr>
        <w:rFonts w:ascii="Symbol" w:hAnsi="Symbol" w:hint="default"/>
      </w:rPr>
    </w:lvl>
    <w:lvl w:ilvl="4" w:tplc="04150003" w:tentative="1">
      <w:start w:val="1"/>
      <w:numFmt w:val="bullet"/>
      <w:lvlText w:val="o"/>
      <w:lvlJc w:val="left"/>
      <w:pPr>
        <w:ind w:left="3524" w:hanging="360"/>
      </w:pPr>
      <w:rPr>
        <w:rFonts w:ascii="Courier New" w:hAnsi="Courier New" w:cs="Courier New" w:hint="default"/>
      </w:rPr>
    </w:lvl>
    <w:lvl w:ilvl="5" w:tplc="04150005" w:tentative="1">
      <w:start w:val="1"/>
      <w:numFmt w:val="bullet"/>
      <w:lvlText w:val=""/>
      <w:lvlJc w:val="left"/>
      <w:pPr>
        <w:ind w:left="4244" w:hanging="360"/>
      </w:pPr>
      <w:rPr>
        <w:rFonts w:ascii="Wingdings" w:hAnsi="Wingdings" w:hint="default"/>
      </w:rPr>
    </w:lvl>
    <w:lvl w:ilvl="6" w:tplc="04150001" w:tentative="1">
      <w:start w:val="1"/>
      <w:numFmt w:val="bullet"/>
      <w:lvlText w:val=""/>
      <w:lvlJc w:val="left"/>
      <w:pPr>
        <w:ind w:left="4964" w:hanging="360"/>
      </w:pPr>
      <w:rPr>
        <w:rFonts w:ascii="Symbol" w:hAnsi="Symbol" w:hint="default"/>
      </w:rPr>
    </w:lvl>
    <w:lvl w:ilvl="7" w:tplc="04150003" w:tentative="1">
      <w:start w:val="1"/>
      <w:numFmt w:val="bullet"/>
      <w:lvlText w:val="o"/>
      <w:lvlJc w:val="left"/>
      <w:pPr>
        <w:ind w:left="5684" w:hanging="360"/>
      </w:pPr>
      <w:rPr>
        <w:rFonts w:ascii="Courier New" w:hAnsi="Courier New" w:cs="Courier New" w:hint="default"/>
      </w:rPr>
    </w:lvl>
    <w:lvl w:ilvl="8" w:tplc="04150005" w:tentative="1">
      <w:start w:val="1"/>
      <w:numFmt w:val="bullet"/>
      <w:lvlText w:val=""/>
      <w:lvlJc w:val="left"/>
      <w:pPr>
        <w:ind w:left="6404" w:hanging="360"/>
      </w:pPr>
      <w:rPr>
        <w:rFonts w:ascii="Wingdings" w:hAnsi="Wingdings" w:hint="default"/>
      </w:rPr>
    </w:lvl>
  </w:abstractNum>
  <w:abstractNum w:abstractNumId="10" w15:restartNumberingAfterBreak="0">
    <w:nsid w:val="270D66F3"/>
    <w:multiLevelType w:val="hybridMultilevel"/>
    <w:tmpl w:val="8DFEE2E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 w15:restartNumberingAfterBreak="0">
    <w:nsid w:val="29542EAE"/>
    <w:multiLevelType w:val="hybridMultilevel"/>
    <w:tmpl w:val="FED4B9B8"/>
    <w:lvl w:ilvl="0" w:tplc="04150001">
      <w:start w:val="1"/>
      <w:numFmt w:val="bullet"/>
      <w:lvlText w:val=""/>
      <w:lvlJc w:val="left"/>
      <w:pPr>
        <w:ind w:left="928" w:hanging="360"/>
      </w:pPr>
      <w:rPr>
        <w:rFonts w:ascii="Symbol" w:hAnsi="Symbol" w:hint="default"/>
      </w:rPr>
    </w:lvl>
    <w:lvl w:ilvl="1" w:tplc="04150003" w:tentative="1">
      <w:start w:val="1"/>
      <w:numFmt w:val="bullet"/>
      <w:lvlText w:val="o"/>
      <w:lvlJc w:val="left"/>
      <w:pPr>
        <w:ind w:left="1648" w:hanging="360"/>
      </w:pPr>
      <w:rPr>
        <w:rFonts w:ascii="Courier New" w:hAnsi="Courier New" w:cs="Courier New" w:hint="default"/>
      </w:rPr>
    </w:lvl>
    <w:lvl w:ilvl="2" w:tplc="04150005" w:tentative="1">
      <w:start w:val="1"/>
      <w:numFmt w:val="bullet"/>
      <w:lvlText w:val=""/>
      <w:lvlJc w:val="left"/>
      <w:pPr>
        <w:ind w:left="2368" w:hanging="360"/>
      </w:pPr>
      <w:rPr>
        <w:rFonts w:ascii="Wingdings" w:hAnsi="Wingdings" w:hint="default"/>
      </w:rPr>
    </w:lvl>
    <w:lvl w:ilvl="3" w:tplc="04150001" w:tentative="1">
      <w:start w:val="1"/>
      <w:numFmt w:val="bullet"/>
      <w:lvlText w:val=""/>
      <w:lvlJc w:val="left"/>
      <w:pPr>
        <w:ind w:left="3088" w:hanging="360"/>
      </w:pPr>
      <w:rPr>
        <w:rFonts w:ascii="Symbol" w:hAnsi="Symbol" w:hint="default"/>
      </w:rPr>
    </w:lvl>
    <w:lvl w:ilvl="4" w:tplc="04150003" w:tentative="1">
      <w:start w:val="1"/>
      <w:numFmt w:val="bullet"/>
      <w:lvlText w:val="o"/>
      <w:lvlJc w:val="left"/>
      <w:pPr>
        <w:ind w:left="3808" w:hanging="360"/>
      </w:pPr>
      <w:rPr>
        <w:rFonts w:ascii="Courier New" w:hAnsi="Courier New" w:cs="Courier New" w:hint="default"/>
      </w:rPr>
    </w:lvl>
    <w:lvl w:ilvl="5" w:tplc="04150005" w:tentative="1">
      <w:start w:val="1"/>
      <w:numFmt w:val="bullet"/>
      <w:lvlText w:val=""/>
      <w:lvlJc w:val="left"/>
      <w:pPr>
        <w:ind w:left="4528" w:hanging="360"/>
      </w:pPr>
      <w:rPr>
        <w:rFonts w:ascii="Wingdings" w:hAnsi="Wingdings" w:hint="default"/>
      </w:rPr>
    </w:lvl>
    <w:lvl w:ilvl="6" w:tplc="04150001" w:tentative="1">
      <w:start w:val="1"/>
      <w:numFmt w:val="bullet"/>
      <w:lvlText w:val=""/>
      <w:lvlJc w:val="left"/>
      <w:pPr>
        <w:ind w:left="5248" w:hanging="360"/>
      </w:pPr>
      <w:rPr>
        <w:rFonts w:ascii="Symbol" w:hAnsi="Symbol" w:hint="default"/>
      </w:rPr>
    </w:lvl>
    <w:lvl w:ilvl="7" w:tplc="04150003" w:tentative="1">
      <w:start w:val="1"/>
      <w:numFmt w:val="bullet"/>
      <w:lvlText w:val="o"/>
      <w:lvlJc w:val="left"/>
      <w:pPr>
        <w:ind w:left="5968" w:hanging="360"/>
      </w:pPr>
      <w:rPr>
        <w:rFonts w:ascii="Courier New" w:hAnsi="Courier New" w:cs="Courier New" w:hint="default"/>
      </w:rPr>
    </w:lvl>
    <w:lvl w:ilvl="8" w:tplc="04150005" w:tentative="1">
      <w:start w:val="1"/>
      <w:numFmt w:val="bullet"/>
      <w:lvlText w:val=""/>
      <w:lvlJc w:val="left"/>
      <w:pPr>
        <w:ind w:left="6688" w:hanging="360"/>
      </w:pPr>
      <w:rPr>
        <w:rFonts w:ascii="Wingdings" w:hAnsi="Wingdings" w:hint="default"/>
      </w:rPr>
    </w:lvl>
  </w:abstractNum>
  <w:abstractNum w:abstractNumId="12" w15:restartNumberingAfterBreak="0">
    <w:nsid w:val="2AAB0B9F"/>
    <w:multiLevelType w:val="hybridMultilevel"/>
    <w:tmpl w:val="F9FA7FC4"/>
    <w:lvl w:ilvl="0" w:tplc="04150001">
      <w:start w:val="1"/>
      <w:numFmt w:val="bullet"/>
      <w:lvlText w:val=""/>
      <w:lvlJc w:val="left"/>
      <w:pPr>
        <w:ind w:left="814" w:hanging="360"/>
      </w:pPr>
      <w:rPr>
        <w:rFonts w:ascii="Symbol" w:hAnsi="Symbol" w:hint="default"/>
      </w:rPr>
    </w:lvl>
    <w:lvl w:ilvl="1" w:tplc="04150003" w:tentative="1">
      <w:start w:val="1"/>
      <w:numFmt w:val="bullet"/>
      <w:lvlText w:val="o"/>
      <w:lvlJc w:val="left"/>
      <w:pPr>
        <w:ind w:left="1534" w:hanging="360"/>
      </w:pPr>
      <w:rPr>
        <w:rFonts w:ascii="Courier New" w:hAnsi="Courier New" w:cs="Courier New" w:hint="default"/>
      </w:rPr>
    </w:lvl>
    <w:lvl w:ilvl="2" w:tplc="04150005" w:tentative="1">
      <w:start w:val="1"/>
      <w:numFmt w:val="bullet"/>
      <w:lvlText w:val=""/>
      <w:lvlJc w:val="left"/>
      <w:pPr>
        <w:ind w:left="2254" w:hanging="360"/>
      </w:pPr>
      <w:rPr>
        <w:rFonts w:ascii="Wingdings" w:hAnsi="Wingdings" w:hint="default"/>
      </w:rPr>
    </w:lvl>
    <w:lvl w:ilvl="3" w:tplc="04150001" w:tentative="1">
      <w:start w:val="1"/>
      <w:numFmt w:val="bullet"/>
      <w:lvlText w:val=""/>
      <w:lvlJc w:val="left"/>
      <w:pPr>
        <w:ind w:left="2974" w:hanging="360"/>
      </w:pPr>
      <w:rPr>
        <w:rFonts w:ascii="Symbol" w:hAnsi="Symbol" w:hint="default"/>
      </w:rPr>
    </w:lvl>
    <w:lvl w:ilvl="4" w:tplc="04150003" w:tentative="1">
      <w:start w:val="1"/>
      <w:numFmt w:val="bullet"/>
      <w:lvlText w:val="o"/>
      <w:lvlJc w:val="left"/>
      <w:pPr>
        <w:ind w:left="3694" w:hanging="360"/>
      </w:pPr>
      <w:rPr>
        <w:rFonts w:ascii="Courier New" w:hAnsi="Courier New" w:cs="Courier New" w:hint="default"/>
      </w:rPr>
    </w:lvl>
    <w:lvl w:ilvl="5" w:tplc="04150005" w:tentative="1">
      <w:start w:val="1"/>
      <w:numFmt w:val="bullet"/>
      <w:lvlText w:val=""/>
      <w:lvlJc w:val="left"/>
      <w:pPr>
        <w:ind w:left="4414" w:hanging="360"/>
      </w:pPr>
      <w:rPr>
        <w:rFonts w:ascii="Wingdings" w:hAnsi="Wingdings" w:hint="default"/>
      </w:rPr>
    </w:lvl>
    <w:lvl w:ilvl="6" w:tplc="04150001" w:tentative="1">
      <w:start w:val="1"/>
      <w:numFmt w:val="bullet"/>
      <w:lvlText w:val=""/>
      <w:lvlJc w:val="left"/>
      <w:pPr>
        <w:ind w:left="5134" w:hanging="360"/>
      </w:pPr>
      <w:rPr>
        <w:rFonts w:ascii="Symbol" w:hAnsi="Symbol" w:hint="default"/>
      </w:rPr>
    </w:lvl>
    <w:lvl w:ilvl="7" w:tplc="04150003" w:tentative="1">
      <w:start w:val="1"/>
      <w:numFmt w:val="bullet"/>
      <w:lvlText w:val="o"/>
      <w:lvlJc w:val="left"/>
      <w:pPr>
        <w:ind w:left="5854" w:hanging="360"/>
      </w:pPr>
      <w:rPr>
        <w:rFonts w:ascii="Courier New" w:hAnsi="Courier New" w:cs="Courier New" w:hint="default"/>
      </w:rPr>
    </w:lvl>
    <w:lvl w:ilvl="8" w:tplc="04150005" w:tentative="1">
      <w:start w:val="1"/>
      <w:numFmt w:val="bullet"/>
      <w:lvlText w:val=""/>
      <w:lvlJc w:val="left"/>
      <w:pPr>
        <w:ind w:left="6574" w:hanging="360"/>
      </w:pPr>
      <w:rPr>
        <w:rFonts w:ascii="Wingdings" w:hAnsi="Wingdings" w:hint="default"/>
      </w:rPr>
    </w:lvl>
  </w:abstractNum>
  <w:abstractNum w:abstractNumId="13" w15:restartNumberingAfterBreak="0">
    <w:nsid w:val="2F744443"/>
    <w:multiLevelType w:val="hybridMultilevel"/>
    <w:tmpl w:val="78780252"/>
    <w:lvl w:ilvl="0" w:tplc="72F208D6">
      <w:numFmt w:val="bullet"/>
      <w:lvlText w:val="–"/>
      <w:lvlJc w:val="left"/>
      <w:pPr>
        <w:ind w:left="720" w:hanging="360"/>
      </w:pPr>
      <w:rPr>
        <w:rFonts w:ascii="Fira Sans" w:eastAsiaTheme="minorHAnsi" w:hAnsi="Fira Sans" w:cstheme="minorBidi"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4" w15:restartNumberingAfterBreak="0">
    <w:nsid w:val="314B4364"/>
    <w:multiLevelType w:val="hybridMultilevel"/>
    <w:tmpl w:val="16868B8E"/>
    <w:lvl w:ilvl="0" w:tplc="04150001">
      <w:start w:val="1"/>
      <w:numFmt w:val="bullet"/>
      <w:lvlText w:val=""/>
      <w:lvlJc w:val="left"/>
      <w:pPr>
        <w:ind w:left="644" w:hanging="360"/>
      </w:pPr>
      <w:rPr>
        <w:rFonts w:ascii="Symbol" w:hAnsi="Symbol" w:hint="default"/>
      </w:rPr>
    </w:lvl>
    <w:lvl w:ilvl="1" w:tplc="04150003" w:tentative="1">
      <w:start w:val="1"/>
      <w:numFmt w:val="bullet"/>
      <w:lvlText w:val="o"/>
      <w:lvlJc w:val="left"/>
      <w:pPr>
        <w:ind w:left="1364" w:hanging="360"/>
      </w:pPr>
      <w:rPr>
        <w:rFonts w:ascii="Courier New" w:hAnsi="Courier New" w:cs="Courier New" w:hint="default"/>
      </w:rPr>
    </w:lvl>
    <w:lvl w:ilvl="2" w:tplc="04150005" w:tentative="1">
      <w:start w:val="1"/>
      <w:numFmt w:val="bullet"/>
      <w:lvlText w:val=""/>
      <w:lvlJc w:val="left"/>
      <w:pPr>
        <w:ind w:left="2084" w:hanging="360"/>
      </w:pPr>
      <w:rPr>
        <w:rFonts w:ascii="Wingdings" w:hAnsi="Wingdings" w:hint="default"/>
      </w:rPr>
    </w:lvl>
    <w:lvl w:ilvl="3" w:tplc="04150001" w:tentative="1">
      <w:start w:val="1"/>
      <w:numFmt w:val="bullet"/>
      <w:lvlText w:val=""/>
      <w:lvlJc w:val="left"/>
      <w:pPr>
        <w:ind w:left="2804" w:hanging="360"/>
      </w:pPr>
      <w:rPr>
        <w:rFonts w:ascii="Symbol" w:hAnsi="Symbol" w:hint="default"/>
      </w:rPr>
    </w:lvl>
    <w:lvl w:ilvl="4" w:tplc="04150003" w:tentative="1">
      <w:start w:val="1"/>
      <w:numFmt w:val="bullet"/>
      <w:lvlText w:val="o"/>
      <w:lvlJc w:val="left"/>
      <w:pPr>
        <w:ind w:left="3524" w:hanging="360"/>
      </w:pPr>
      <w:rPr>
        <w:rFonts w:ascii="Courier New" w:hAnsi="Courier New" w:cs="Courier New" w:hint="default"/>
      </w:rPr>
    </w:lvl>
    <w:lvl w:ilvl="5" w:tplc="04150005" w:tentative="1">
      <w:start w:val="1"/>
      <w:numFmt w:val="bullet"/>
      <w:lvlText w:val=""/>
      <w:lvlJc w:val="left"/>
      <w:pPr>
        <w:ind w:left="4244" w:hanging="360"/>
      </w:pPr>
      <w:rPr>
        <w:rFonts w:ascii="Wingdings" w:hAnsi="Wingdings" w:hint="default"/>
      </w:rPr>
    </w:lvl>
    <w:lvl w:ilvl="6" w:tplc="04150001" w:tentative="1">
      <w:start w:val="1"/>
      <w:numFmt w:val="bullet"/>
      <w:lvlText w:val=""/>
      <w:lvlJc w:val="left"/>
      <w:pPr>
        <w:ind w:left="4964" w:hanging="360"/>
      </w:pPr>
      <w:rPr>
        <w:rFonts w:ascii="Symbol" w:hAnsi="Symbol" w:hint="default"/>
      </w:rPr>
    </w:lvl>
    <w:lvl w:ilvl="7" w:tplc="04150003" w:tentative="1">
      <w:start w:val="1"/>
      <w:numFmt w:val="bullet"/>
      <w:lvlText w:val="o"/>
      <w:lvlJc w:val="left"/>
      <w:pPr>
        <w:ind w:left="5684" w:hanging="360"/>
      </w:pPr>
      <w:rPr>
        <w:rFonts w:ascii="Courier New" w:hAnsi="Courier New" w:cs="Courier New" w:hint="default"/>
      </w:rPr>
    </w:lvl>
    <w:lvl w:ilvl="8" w:tplc="04150005" w:tentative="1">
      <w:start w:val="1"/>
      <w:numFmt w:val="bullet"/>
      <w:lvlText w:val=""/>
      <w:lvlJc w:val="left"/>
      <w:pPr>
        <w:ind w:left="6404" w:hanging="360"/>
      </w:pPr>
      <w:rPr>
        <w:rFonts w:ascii="Wingdings" w:hAnsi="Wingdings" w:hint="default"/>
      </w:rPr>
    </w:lvl>
  </w:abstractNum>
  <w:abstractNum w:abstractNumId="15" w15:restartNumberingAfterBreak="0">
    <w:nsid w:val="33BF5559"/>
    <w:multiLevelType w:val="hybridMultilevel"/>
    <w:tmpl w:val="41908646"/>
    <w:lvl w:ilvl="0" w:tplc="04150001">
      <w:start w:val="1"/>
      <w:numFmt w:val="bullet"/>
      <w:lvlText w:val=""/>
      <w:lvlJc w:val="left"/>
      <w:pPr>
        <w:ind w:left="1495" w:hanging="360"/>
      </w:pPr>
      <w:rPr>
        <w:rFonts w:ascii="Symbol" w:hAnsi="Symbol" w:hint="default"/>
      </w:rPr>
    </w:lvl>
    <w:lvl w:ilvl="1" w:tplc="04150003" w:tentative="1">
      <w:start w:val="1"/>
      <w:numFmt w:val="bullet"/>
      <w:lvlText w:val="o"/>
      <w:lvlJc w:val="left"/>
      <w:pPr>
        <w:ind w:left="2215" w:hanging="360"/>
      </w:pPr>
      <w:rPr>
        <w:rFonts w:ascii="Courier New" w:hAnsi="Courier New" w:cs="Courier New" w:hint="default"/>
      </w:rPr>
    </w:lvl>
    <w:lvl w:ilvl="2" w:tplc="04150005" w:tentative="1">
      <w:start w:val="1"/>
      <w:numFmt w:val="bullet"/>
      <w:lvlText w:val=""/>
      <w:lvlJc w:val="left"/>
      <w:pPr>
        <w:ind w:left="2935" w:hanging="360"/>
      </w:pPr>
      <w:rPr>
        <w:rFonts w:ascii="Wingdings" w:hAnsi="Wingdings" w:hint="default"/>
      </w:rPr>
    </w:lvl>
    <w:lvl w:ilvl="3" w:tplc="04150001" w:tentative="1">
      <w:start w:val="1"/>
      <w:numFmt w:val="bullet"/>
      <w:lvlText w:val=""/>
      <w:lvlJc w:val="left"/>
      <w:pPr>
        <w:ind w:left="3655" w:hanging="360"/>
      </w:pPr>
      <w:rPr>
        <w:rFonts w:ascii="Symbol" w:hAnsi="Symbol" w:hint="default"/>
      </w:rPr>
    </w:lvl>
    <w:lvl w:ilvl="4" w:tplc="04150003" w:tentative="1">
      <w:start w:val="1"/>
      <w:numFmt w:val="bullet"/>
      <w:lvlText w:val="o"/>
      <w:lvlJc w:val="left"/>
      <w:pPr>
        <w:ind w:left="4375" w:hanging="360"/>
      </w:pPr>
      <w:rPr>
        <w:rFonts w:ascii="Courier New" w:hAnsi="Courier New" w:cs="Courier New" w:hint="default"/>
      </w:rPr>
    </w:lvl>
    <w:lvl w:ilvl="5" w:tplc="04150005" w:tentative="1">
      <w:start w:val="1"/>
      <w:numFmt w:val="bullet"/>
      <w:lvlText w:val=""/>
      <w:lvlJc w:val="left"/>
      <w:pPr>
        <w:ind w:left="5095" w:hanging="360"/>
      </w:pPr>
      <w:rPr>
        <w:rFonts w:ascii="Wingdings" w:hAnsi="Wingdings" w:hint="default"/>
      </w:rPr>
    </w:lvl>
    <w:lvl w:ilvl="6" w:tplc="04150001" w:tentative="1">
      <w:start w:val="1"/>
      <w:numFmt w:val="bullet"/>
      <w:lvlText w:val=""/>
      <w:lvlJc w:val="left"/>
      <w:pPr>
        <w:ind w:left="5815" w:hanging="360"/>
      </w:pPr>
      <w:rPr>
        <w:rFonts w:ascii="Symbol" w:hAnsi="Symbol" w:hint="default"/>
      </w:rPr>
    </w:lvl>
    <w:lvl w:ilvl="7" w:tplc="04150003" w:tentative="1">
      <w:start w:val="1"/>
      <w:numFmt w:val="bullet"/>
      <w:lvlText w:val="o"/>
      <w:lvlJc w:val="left"/>
      <w:pPr>
        <w:ind w:left="6535" w:hanging="360"/>
      </w:pPr>
      <w:rPr>
        <w:rFonts w:ascii="Courier New" w:hAnsi="Courier New" w:cs="Courier New" w:hint="default"/>
      </w:rPr>
    </w:lvl>
    <w:lvl w:ilvl="8" w:tplc="04150005" w:tentative="1">
      <w:start w:val="1"/>
      <w:numFmt w:val="bullet"/>
      <w:lvlText w:val=""/>
      <w:lvlJc w:val="left"/>
      <w:pPr>
        <w:ind w:left="7255" w:hanging="360"/>
      </w:pPr>
      <w:rPr>
        <w:rFonts w:ascii="Wingdings" w:hAnsi="Wingdings" w:hint="default"/>
      </w:rPr>
    </w:lvl>
  </w:abstractNum>
  <w:abstractNum w:abstractNumId="16" w15:restartNumberingAfterBreak="0">
    <w:nsid w:val="39413FE1"/>
    <w:multiLevelType w:val="hybridMultilevel"/>
    <w:tmpl w:val="6FAA2886"/>
    <w:lvl w:ilvl="0" w:tplc="735C2C78">
      <w:start w:val="1"/>
      <w:numFmt w:val="lowerLetter"/>
      <w:lvlText w:val="%1)"/>
      <w:lvlJc w:val="left"/>
      <w:pPr>
        <w:ind w:left="700" w:hanging="360"/>
      </w:pPr>
      <w:rPr>
        <w:rFonts w:hint="default"/>
      </w:rPr>
    </w:lvl>
    <w:lvl w:ilvl="1" w:tplc="04150019" w:tentative="1">
      <w:start w:val="1"/>
      <w:numFmt w:val="lowerLetter"/>
      <w:lvlText w:val="%2."/>
      <w:lvlJc w:val="left"/>
      <w:pPr>
        <w:ind w:left="1420" w:hanging="360"/>
      </w:pPr>
    </w:lvl>
    <w:lvl w:ilvl="2" w:tplc="0415001B" w:tentative="1">
      <w:start w:val="1"/>
      <w:numFmt w:val="lowerRoman"/>
      <w:lvlText w:val="%3."/>
      <w:lvlJc w:val="right"/>
      <w:pPr>
        <w:ind w:left="2140" w:hanging="180"/>
      </w:pPr>
    </w:lvl>
    <w:lvl w:ilvl="3" w:tplc="0415000F" w:tentative="1">
      <w:start w:val="1"/>
      <w:numFmt w:val="decimal"/>
      <w:lvlText w:val="%4."/>
      <w:lvlJc w:val="left"/>
      <w:pPr>
        <w:ind w:left="2860" w:hanging="360"/>
      </w:pPr>
    </w:lvl>
    <w:lvl w:ilvl="4" w:tplc="04150019" w:tentative="1">
      <w:start w:val="1"/>
      <w:numFmt w:val="lowerLetter"/>
      <w:lvlText w:val="%5."/>
      <w:lvlJc w:val="left"/>
      <w:pPr>
        <w:ind w:left="3580" w:hanging="360"/>
      </w:pPr>
    </w:lvl>
    <w:lvl w:ilvl="5" w:tplc="0415001B" w:tentative="1">
      <w:start w:val="1"/>
      <w:numFmt w:val="lowerRoman"/>
      <w:lvlText w:val="%6."/>
      <w:lvlJc w:val="right"/>
      <w:pPr>
        <w:ind w:left="4300" w:hanging="180"/>
      </w:pPr>
    </w:lvl>
    <w:lvl w:ilvl="6" w:tplc="0415000F" w:tentative="1">
      <w:start w:val="1"/>
      <w:numFmt w:val="decimal"/>
      <w:lvlText w:val="%7."/>
      <w:lvlJc w:val="left"/>
      <w:pPr>
        <w:ind w:left="5020" w:hanging="360"/>
      </w:pPr>
    </w:lvl>
    <w:lvl w:ilvl="7" w:tplc="04150019" w:tentative="1">
      <w:start w:val="1"/>
      <w:numFmt w:val="lowerLetter"/>
      <w:lvlText w:val="%8."/>
      <w:lvlJc w:val="left"/>
      <w:pPr>
        <w:ind w:left="5740" w:hanging="360"/>
      </w:pPr>
    </w:lvl>
    <w:lvl w:ilvl="8" w:tplc="0415001B" w:tentative="1">
      <w:start w:val="1"/>
      <w:numFmt w:val="lowerRoman"/>
      <w:lvlText w:val="%9."/>
      <w:lvlJc w:val="right"/>
      <w:pPr>
        <w:ind w:left="6460" w:hanging="180"/>
      </w:pPr>
    </w:lvl>
  </w:abstractNum>
  <w:abstractNum w:abstractNumId="17" w15:restartNumberingAfterBreak="0">
    <w:nsid w:val="3C204755"/>
    <w:multiLevelType w:val="hybridMultilevel"/>
    <w:tmpl w:val="944C9058"/>
    <w:lvl w:ilvl="0" w:tplc="8774E678">
      <w:start w:val="1"/>
      <w:numFmt w:val="bullet"/>
      <w:lvlText w:val=""/>
      <w:lvlJc w:val="left"/>
      <w:pPr>
        <w:ind w:left="1211" w:hanging="360"/>
      </w:pPr>
      <w:rPr>
        <w:rFonts w:ascii="Symbol" w:hAnsi="Symbol" w:hint="default"/>
      </w:rPr>
    </w:lvl>
    <w:lvl w:ilvl="1" w:tplc="04150003" w:tentative="1">
      <w:start w:val="1"/>
      <w:numFmt w:val="bullet"/>
      <w:lvlText w:val="o"/>
      <w:lvlJc w:val="left"/>
      <w:pPr>
        <w:ind w:left="1931" w:hanging="360"/>
      </w:pPr>
      <w:rPr>
        <w:rFonts w:ascii="Courier New" w:hAnsi="Courier New" w:cs="Courier New" w:hint="default"/>
      </w:rPr>
    </w:lvl>
    <w:lvl w:ilvl="2" w:tplc="04150005" w:tentative="1">
      <w:start w:val="1"/>
      <w:numFmt w:val="bullet"/>
      <w:lvlText w:val=""/>
      <w:lvlJc w:val="left"/>
      <w:pPr>
        <w:ind w:left="2651" w:hanging="360"/>
      </w:pPr>
      <w:rPr>
        <w:rFonts w:ascii="Wingdings" w:hAnsi="Wingdings" w:hint="default"/>
      </w:rPr>
    </w:lvl>
    <w:lvl w:ilvl="3" w:tplc="04150001" w:tentative="1">
      <w:start w:val="1"/>
      <w:numFmt w:val="bullet"/>
      <w:lvlText w:val=""/>
      <w:lvlJc w:val="left"/>
      <w:pPr>
        <w:ind w:left="3371" w:hanging="360"/>
      </w:pPr>
      <w:rPr>
        <w:rFonts w:ascii="Symbol" w:hAnsi="Symbol" w:hint="default"/>
      </w:rPr>
    </w:lvl>
    <w:lvl w:ilvl="4" w:tplc="04150003" w:tentative="1">
      <w:start w:val="1"/>
      <w:numFmt w:val="bullet"/>
      <w:lvlText w:val="o"/>
      <w:lvlJc w:val="left"/>
      <w:pPr>
        <w:ind w:left="4091" w:hanging="360"/>
      </w:pPr>
      <w:rPr>
        <w:rFonts w:ascii="Courier New" w:hAnsi="Courier New" w:cs="Courier New" w:hint="default"/>
      </w:rPr>
    </w:lvl>
    <w:lvl w:ilvl="5" w:tplc="04150005" w:tentative="1">
      <w:start w:val="1"/>
      <w:numFmt w:val="bullet"/>
      <w:lvlText w:val=""/>
      <w:lvlJc w:val="left"/>
      <w:pPr>
        <w:ind w:left="4811" w:hanging="360"/>
      </w:pPr>
      <w:rPr>
        <w:rFonts w:ascii="Wingdings" w:hAnsi="Wingdings" w:hint="default"/>
      </w:rPr>
    </w:lvl>
    <w:lvl w:ilvl="6" w:tplc="04150001" w:tentative="1">
      <w:start w:val="1"/>
      <w:numFmt w:val="bullet"/>
      <w:lvlText w:val=""/>
      <w:lvlJc w:val="left"/>
      <w:pPr>
        <w:ind w:left="5531" w:hanging="360"/>
      </w:pPr>
      <w:rPr>
        <w:rFonts w:ascii="Symbol" w:hAnsi="Symbol" w:hint="default"/>
      </w:rPr>
    </w:lvl>
    <w:lvl w:ilvl="7" w:tplc="04150003" w:tentative="1">
      <w:start w:val="1"/>
      <w:numFmt w:val="bullet"/>
      <w:lvlText w:val="o"/>
      <w:lvlJc w:val="left"/>
      <w:pPr>
        <w:ind w:left="6251" w:hanging="360"/>
      </w:pPr>
      <w:rPr>
        <w:rFonts w:ascii="Courier New" w:hAnsi="Courier New" w:cs="Courier New" w:hint="default"/>
      </w:rPr>
    </w:lvl>
    <w:lvl w:ilvl="8" w:tplc="04150005" w:tentative="1">
      <w:start w:val="1"/>
      <w:numFmt w:val="bullet"/>
      <w:lvlText w:val=""/>
      <w:lvlJc w:val="left"/>
      <w:pPr>
        <w:ind w:left="6971" w:hanging="360"/>
      </w:pPr>
      <w:rPr>
        <w:rFonts w:ascii="Wingdings" w:hAnsi="Wingdings" w:hint="default"/>
      </w:rPr>
    </w:lvl>
  </w:abstractNum>
  <w:abstractNum w:abstractNumId="18" w15:restartNumberingAfterBreak="0">
    <w:nsid w:val="406D53EE"/>
    <w:multiLevelType w:val="hybridMultilevel"/>
    <w:tmpl w:val="26F4B4F6"/>
    <w:lvl w:ilvl="0" w:tplc="04150001">
      <w:start w:val="1"/>
      <w:numFmt w:val="bullet"/>
      <w:lvlText w:val=""/>
      <w:lvlJc w:val="left"/>
      <w:pPr>
        <w:ind w:left="927" w:hanging="360"/>
      </w:pPr>
      <w:rPr>
        <w:rFonts w:ascii="Symbol" w:hAnsi="Symbol" w:hint="default"/>
      </w:rPr>
    </w:lvl>
    <w:lvl w:ilvl="1" w:tplc="04150003" w:tentative="1">
      <w:start w:val="1"/>
      <w:numFmt w:val="bullet"/>
      <w:lvlText w:val="o"/>
      <w:lvlJc w:val="left"/>
      <w:pPr>
        <w:ind w:left="1647" w:hanging="360"/>
      </w:pPr>
      <w:rPr>
        <w:rFonts w:ascii="Courier New" w:hAnsi="Courier New" w:cs="Courier New" w:hint="default"/>
      </w:rPr>
    </w:lvl>
    <w:lvl w:ilvl="2" w:tplc="04150005" w:tentative="1">
      <w:start w:val="1"/>
      <w:numFmt w:val="bullet"/>
      <w:lvlText w:val=""/>
      <w:lvlJc w:val="left"/>
      <w:pPr>
        <w:ind w:left="2367" w:hanging="360"/>
      </w:pPr>
      <w:rPr>
        <w:rFonts w:ascii="Wingdings" w:hAnsi="Wingdings" w:hint="default"/>
      </w:rPr>
    </w:lvl>
    <w:lvl w:ilvl="3" w:tplc="04150001" w:tentative="1">
      <w:start w:val="1"/>
      <w:numFmt w:val="bullet"/>
      <w:lvlText w:val=""/>
      <w:lvlJc w:val="left"/>
      <w:pPr>
        <w:ind w:left="3087" w:hanging="360"/>
      </w:pPr>
      <w:rPr>
        <w:rFonts w:ascii="Symbol" w:hAnsi="Symbol" w:hint="default"/>
      </w:rPr>
    </w:lvl>
    <w:lvl w:ilvl="4" w:tplc="04150003" w:tentative="1">
      <w:start w:val="1"/>
      <w:numFmt w:val="bullet"/>
      <w:lvlText w:val="o"/>
      <w:lvlJc w:val="left"/>
      <w:pPr>
        <w:ind w:left="3807" w:hanging="360"/>
      </w:pPr>
      <w:rPr>
        <w:rFonts w:ascii="Courier New" w:hAnsi="Courier New" w:cs="Courier New" w:hint="default"/>
      </w:rPr>
    </w:lvl>
    <w:lvl w:ilvl="5" w:tplc="04150005" w:tentative="1">
      <w:start w:val="1"/>
      <w:numFmt w:val="bullet"/>
      <w:lvlText w:val=""/>
      <w:lvlJc w:val="left"/>
      <w:pPr>
        <w:ind w:left="4527" w:hanging="360"/>
      </w:pPr>
      <w:rPr>
        <w:rFonts w:ascii="Wingdings" w:hAnsi="Wingdings" w:hint="default"/>
      </w:rPr>
    </w:lvl>
    <w:lvl w:ilvl="6" w:tplc="04150001" w:tentative="1">
      <w:start w:val="1"/>
      <w:numFmt w:val="bullet"/>
      <w:lvlText w:val=""/>
      <w:lvlJc w:val="left"/>
      <w:pPr>
        <w:ind w:left="5247" w:hanging="360"/>
      </w:pPr>
      <w:rPr>
        <w:rFonts w:ascii="Symbol" w:hAnsi="Symbol" w:hint="default"/>
      </w:rPr>
    </w:lvl>
    <w:lvl w:ilvl="7" w:tplc="04150003" w:tentative="1">
      <w:start w:val="1"/>
      <w:numFmt w:val="bullet"/>
      <w:lvlText w:val="o"/>
      <w:lvlJc w:val="left"/>
      <w:pPr>
        <w:ind w:left="5967" w:hanging="360"/>
      </w:pPr>
      <w:rPr>
        <w:rFonts w:ascii="Courier New" w:hAnsi="Courier New" w:cs="Courier New" w:hint="default"/>
      </w:rPr>
    </w:lvl>
    <w:lvl w:ilvl="8" w:tplc="04150005" w:tentative="1">
      <w:start w:val="1"/>
      <w:numFmt w:val="bullet"/>
      <w:lvlText w:val=""/>
      <w:lvlJc w:val="left"/>
      <w:pPr>
        <w:ind w:left="6687" w:hanging="360"/>
      </w:pPr>
      <w:rPr>
        <w:rFonts w:ascii="Wingdings" w:hAnsi="Wingdings" w:hint="default"/>
      </w:rPr>
    </w:lvl>
  </w:abstractNum>
  <w:abstractNum w:abstractNumId="19" w15:restartNumberingAfterBreak="0">
    <w:nsid w:val="43834541"/>
    <w:multiLevelType w:val="hybridMultilevel"/>
    <w:tmpl w:val="08EC9BB8"/>
    <w:lvl w:ilvl="0" w:tplc="04150001">
      <w:start w:val="1"/>
      <w:numFmt w:val="bullet"/>
      <w:lvlText w:val=""/>
      <w:lvlJc w:val="left"/>
      <w:pPr>
        <w:ind w:left="644" w:hanging="360"/>
      </w:pPr>
      <w:rPr>
        <w:rFonts w:ascii="Symbol" w:hAnsi="Symbol" w:hint="default"/>
      </w:rPr>
    </w:lvl>
    <w:lvl w:ilvl="1" w:tplc="04150003" w:tentative="1">
      <w:start w:val="1"/>
      <w:numFmt w:val="bullet"/>
      <w:lvlText w:val="o"/>
      <w:lvlJc w:val="left"/>
      <w:pPr>
        <w:ind w:left="1364" w:hanging="360"/>
      </w:pPr>
      <w:rPr>
        <w:rFonts w:ascii="Courier New" w:hAnsi="Courier New" w:cs="Courier New" w:hint="default"/>
      </w:rPr>
    </w:lvl>
    <w:lvl w:ilvl="2" w:tplc="04150005" w:tentative="1">
      <w:start w:val="1"/>
      <w:numFmt w:val="bullet"/>
      <w:lvlText w:val=""/>
      <w:lvlJc w:val="left"/>
      <w:pPr>
        <w:ind w:left="2084" w:hanging="360"/>
      </w:pPr>
      <w:rPr>
        <w:rFonts w:ascii="Wingdings" w:hAnsi="Wingdings" w:hint="default"/>
      </w:rPr>
    </w:lvl>
    <w:lvl w:ilvl="3" w:tplc="04150001" w:tentative="1">
      <w:start w:val="1"/>
      <w:numFmt w:val="bullet"/>
      <w:lvlText w:val=""/>
      <w:lvlJc w:val="left"/>
      <w:pPr>
        <w:ind w:left="2804" w:hanging="360"/>
      </w:pPr>
      <w:rPr>
        <w:rFonts w:ascii="Symbol" w:hAnsi="Symbol" w:hint="default"/>
      </w:rPr>
    </w:lvl>
    <w:lvl w:ilvl="4" w:tplc="04150003" w:tentative="1">
      <w:start w:val="1"/>
      <w:numFmt w:val="bullet"/>
      <w:lvlText w:val="o"/>
      <w:lvlJc w:val="left"/>
      <w:pPr>
        <w:ind w:left="3524" w:hanging="360"/>
      </w:pPr>
      <w:rPr>
        <w:rFonts w:ascii="Courier New" w:hAnsi="Courier New" w:cs="Courier New" w:hint="default"/>
      </w:rPr>
    </w:lvl>
    <w:lvl w:ilvl="5" w:tplc="04150005" w:tentative="1">
      <w:start w:val="1"/>
      <w:numFmt w:val="bullet"/>
      <w:lvlText w:val=""/>
      <w:lvlJc w:val="left"/>
      <w:pPr>
        <w:ind w:left="4244" w:hanging="360"/>
      </w:pPr>
      <w:rPr>
        <w:rFonts w:ascii="Wingdings" w:hAnsi="Wingdings" w:hint="default"/>
      </w:rPr>
    </w:lvl>
    <w:lvl w:ilvl="6" w:tplc="04150001" w:tentative="1">
      <w:start w:val="1"/>
      <w:numFmt w:val="bullet"/>
      <w:lvlText w:val=""/>
      <w:lvlJc w:val="left"/>
      <w:pPr>
        <w:ind w:left="4964" w:hanging="360"/>
      </w:pPr>
      <w:rPr>
        <w:rFonts w:ascii="Symbol" w:hAnsi="Symbol" w:hint="default"/>
      </w:rPr>
    </w:lvl>
    <w:lvl w:ilvl="7" w:tplc="04150003" w:tentative="1">
      <w:start w:val="1"/>
      <w:numFmt w:val="bullet"/>
      <w:lvlText w:val="o"/>
      <w:lvlJc w:val="left"/>
      <w:pPr>
        <w:ind w:left="5684" w:hanging="360"/>
      </w:pPr>
      <w:rPr>
        <w:rFonts w:ascii="Courier New" w:hAnsi="Courier New" w:cs="Courier New" w:hint="default"/>
      </w:rPr>
    </w:lvl>
    <w:lvl w:ilvl="8" w:tplc="04150005" w:tentative="1">
      <w:start w:val="1"/>
      <w:numFmt w:val="bullet"/>
      <w:lvlText w:val=""/>
      <w:lvlJc w:val="left"/>
      <w:pPr>
        <w:ind w:left="6404" w:hanging="360"/>
      </w:pPr>
      <w:rPr>
        <w:rFonts w:ascii="Wingdings" w:hAnsi="Wingdings" w:hint="default"/>
      </w:rPr>
    </w:lvl>
  </w:abstractNum>
  <w:abstractNum w:abstractNumId="20" w15:restartNumberingAfterBreak="0">
    <w:nsid w:val="4A5A12A0"/>
    <w:multiLevelType w:val="hybridMultilevel"/>
    <w:tmpl w:val="02826EB0"/>
    <w:lvl w:ilvl="0" w:tplc="71E6215A">
      <w:start w:val="1"/>
      <w:numFmt w:val="lowerLetter"/>
      <w:lvlText w:val="%1)"/>
      <w:lvlJc w:val="left"/>
      <w:pPr>
        <w:ind w:left="1062" w:hanging="360"/>
      </w:pPr>
      <w:rPr>
        <w:rFonts w:hint="default"/>
      </w:rPr>
    </w:lvl>
    <w:lvl w:ilvl="1" w:tplc="04150019" w:tentative="1">
      <w:start w:val="1"/>
      <w:numFmt w:val="lowerLetter"/>
      <w:lvlText w:val="%2."/>
      <w:lvlJc w:val="left"/>
      <w:pPr>
        <w:ind w:left="1782" w:hanging="360"/>
      </w:pPr>
    </w:lvl>
    <w:lvl w:ilvl="2" w:tplc="0415001B" w:tentative="1">
      <w:start w:val="1"/>
      <w:numFmt w:val="lowerRoman"/>
      <w:lvlText w:val="%3."/>
      <w:lvlJc w:val="right"/>
      <w:pPr>
        <w:ind w:left="2502" w:hanging="180"/>
      </w:pPr>
    </w:lvl>
    <w:lvl w:ilvl="3" w:tplc="0415000F" w:tentative="1">
      <w:start w:val="1"/>
      <w:numFmt w:val="decimal"/>
      <w:lvlText w:val="%4."/>
      <w:lvlJc w:val="left"/>
      <w:pPr>
        <w:ind w:left="3222" w:hanging="360"/>
      </w:pPr>
    </w:lvl>
    <w:lvl w:ilvl="4" w:tplc="04150019" w:tentative="1">
      <w:start w:val="1"/>
      <w:numFmt w:val="lowerLetter"/>
      <w:lvlText w:val="%5."/>
      <w:lvlJc w:val="left"/>
      <w:pPr>
        <w:ind w:left="3942" w:hanging="360"/>
      </w:pPr>
    </w:lvl>
    <w:lvl w:ilvl="5" w:tplc="0415001B" w:tentative="1">
      <w:start w:val="1"/>
      <w:numFmt w:val="lowerRoman"/>
      <w:lvlText w:val="%6."/>
      <w:lvlJc w:val="right"/>
      <w:pPr>
        <w:ind w:left="4662" w:hanging="180"/>
      </w:pPr>
    </w:lvl>
    <w:lvl w:ilvl="6" w:tplc="0415000F" w:tentative="1">
      <w:start w:val="1"/>
      <w:numFmt w:val="decimal"/>
      <w:lvlText w:val="%7."/>
      <w:lvlJc w:val="left"/>
      <w:pPr>
        <w:ind w:left="5382" w:hanging="360"/>
      </w:pPr>
    </w:lvl>
    <w:lvl w:ilvl="7" w:tplc="04150019" w:tentative="1">
      <w:start w:val="1"/>
      <w:numFmt w:val="lowerLetter"/>
      <w:lvlText w:val="%8."/>
      <w:lvlJc w:val="left"/>
      <w:pPr>
        <w:ind w:left="6102" w:hanging="360"/>
      </w:pPr>
    </w:lvl>
    <w:lvl w:ilvl="8" w:tplc="0415001B" w:tentative="1">
      <w:start w:val="1"/>
      <w:numFmt w:val="lowerRoman"/>
      <w:lvlText w:val="%9."/>
      <w:lvlJc w:val="right"/>
      <w:pPr>
        <w:ind w:left="6822" w:hanging="180"/>
      </w:pPr>
    </w:lvl>
  </w:abstractNum>
  <w:abstractNum w:abstractNumId="21" w15:restartNumberingAfterBreak="0">
    <w:nsid w:val="4BBE6FF1"/>
    <w:multiLevelType w:val="hybridMultilevel"/>
    <w:tmpl w:val="A4F83C90"/>
    <w:lvl w:ilvl="0" w:tplc="04150001">
      <w:start w:val="1"/>
      <w:numFmt w:val="bullet"/>
      <w:lvlText w:val=""/>
      <w:lvlJc w:val="left"/>
      <w:pPr>
        <w:ind w:left="871" w:hanging="360"/>
      </w:pPr>
      <w:rPr>
        <w:rFonts w:ascii="Symbol" w:hAnsi="Symbol" w:hint="default"/>
      </w:rPr>
    </w:lvl>
    <w:lvl w:ilvl="1" w:tplc="04150003" w:tentative="1">
      <w:start w:val="1"/>
      <w:numFmt w:val="bullet"/>
      <w:lvlText w:val="o"/>
      <w:lvlJc w:val="left"/>
      <w:pPr>
        <w:ind w:left="1591" w:hanging="360"/>
      </w:pPr>
      <w:rPr>
        <w:rFonts w:ascii="Courier New" w:hAnsi="Courier New" w:cs="Courier New" w:hint="default"/>
      </w:rPr>
    </w:lvl>
    <w:lvl w:ilvl="2" w:tplc="04150005" w:tentative="1">
      <w:start w:val="1"/>
      <w:numFmt w:val="bullet"/>
      <w:lvlText w:val=""/>
      <w:lvlJc w:val="left"/>
      <w:pPr>
        <w:ind w:left="2311" w:hanging="360"/>
      </w:pPr>
      <w:rPr>
        <w:rFonts w:ascii="Wingdings" w:hAnsi="Wingdings" w:hint="default"/>
      </w:rPr>
    </w:lvl>
    <w:lvl w:ilvl="3" w:tplc="04150001" w:tentative="1">
      <w:start w:val="1"/>
      <w:numFmt w:val="bullet"/>
      <w:lvlText w:val=""/>
      <w:lvlJc w:val="left"/>
      <w:pPr>
        <w:ind w:left="3031" w:hanging="360"/>
      </w:pPr>
      <w:rPr>
        <w:rFonts w:ascii="Symbol" w:hAnsi="Symbol" w:hint="default"/>
      </w:rPr>
    </w:lvl>
    <w:lvl w:ilvl="4" w:tplc="04150003" w:tentative="1">
      <w:start w:val="1"/>
      <w:numFmt w:val="bullet"/>
      <w:lvlText w:val="o"/>
      <w:lvlJc w:val="left"/>
      <w:pPr>
        <w:ind w:left="3751" w:hanging="360"/>
      </w:pPr>
      <w:rPr>
        <w:rFonts w:ascii="Courier New" w:hAnsi="Courier New" w:cs="Courier New" w:hint="default"/>
      </w:rPr>
    </w:lvl>
    <w:lvl w:ilvl="5" w:tplc="04150005" w:tentative="1">
      <w:start w:val="1"/>
      <w:numFmt w:val="bullet"/>
      <w:lvlText w:val=""/>
      <w:lvlJc w:val="left"/>
      <w:pPr>
        <w:ind w:left="4471" w:hanging="360"/>
      </w:pPr>
      <w:rPr>
        <w:rFonts w:ascii="Wingdings" w:hAnsi="Wingdings" w:hint="default"/>
      </w:rPr>
    </w:lvl>
    <w:lvl w:ilvl="6" w:tplc="04150001" w:tentative="1">
      <w:start w:val="1"/>
      <w:numFmt w:val="bullet"/>
      <w:lvlText w:val=""/>
      <w:lvlJc w:val="left"/>
      <w:pPr>
        <w:ind w:left="5191" w:hanging="360"/>
      </w:pPr>
      <w:rPr>
        <w:rFonts w:ascii="Symbol" w:hAnsi="Symbol" w:hint="default"/>
      </w:rPr>
    </w:lvl>
    <w:lvl w:ilvl="7" w:tplc="04150003" w:tentative="1">
      <w:start w:val="1"/>
      <w:numFmt w:val="bullet"/>
      <w:lvlText w:val="o"/>
      <w:lvlJc w:val="left"/>
      <w:pPr>
        <w:ind w:left="5911" w:hanging="360"/>
      </w:pPr>
      <w:rPr>
        <w:rFonts w:ascii="Courier New" w:hAnsi="Courier New" w:cs="Courier New" w:hint="default"/>
      </w:rPr>
    </w:lvl>
    <w:lvl w:ilvl="8" w:tplc="04150005" w:tentative="1">
      <w:start w:val="1"/>
      <w:numFmt w:val="bullet"/>
      <w:lvlText w:val=""/>
      <w:lvlJc w:val="left"/>
      <w:pPr>
        <w:ind w:left="6631" w:hanging="360"/>
      </w:pPr>
      <w:rPr>
        <w:rFonts w:ascii="Wingdings" w:hAnsi="Wingdings" w:hint="default"/>
      </w:rPr>
    </w:lvl>
  </w:abstractNum>
  <w:abstractNum w:abstractNumId="22" w15:restartNumberingAfterBreak="0">
    <w:nsid w:val="52472330"/>
    <w:multiLevelType w:val="hybridMultilevel"/>
    <w:tmpl w:val="210AE3C2"/>
    <w:lvl w:ilvl="0" w:tplc="42868306">
      <w:start w:val="2"/>
      <w:numFmt w:val="bullet"/>
      <w:lvlText w:val="–"/>
      <w:lvlJc w:val="left"/>
      <w:pPr>
        <w:ind w:left="927" w:hanging="360"/>
      </w:pPr>
      <w:rPr>
        <w:rFonts w:ascii="Fira Sans" w:eastAsiaTheme="minorHAnsi" w:hAnsi="Fira Sans" w:cstheme="minorBidi" w:hint="default"/>
        <w:b w:val="0"/>
      </w:rPr>
    </w:lvl>
    <w:lvl w:ilvl="1" w:tplc="04150003" w:tentative="1">
      <w:start w:val="1"/>
      <w:numFmt w:val="bullet"/>
      <w:lvlText w:val="o"/>
      <w:lvlJc w:val="left"/>
      <w:pPr>
        <w:ind w:left="1647" w:hanging="360"/>
      </w:pPr>
      <w:rPr>
        <w:rFonts w:ascii="Courier New" w:hAnsi="Courier New" w:cs="Courier New" w:hint="default"/>
      </w:rPr>
    </w:lvl>
    <w:lvl w:ilvl="2" w:tplc="04150005" w:tentative="1">
      <w:start w:val="1"/>
      <w:numFmt w:val="bullet"/>
      <w:lvlText w:val=""/>
      <w:lvlJc w:val="left"/>
      <w:pPr>
        <w:ind w:left="2367" w:hanging="360"/>
      </w:pPr>
      <w:rPr>
        <w:rFonts w:ascii="Wingdings" w:hAnsi="Wingdings" w:hint="default"/>
      </w:rPr>
    </w:lvl>
    <w:lvl w:ilvl="3" w:tplc="04150001" w:tentative="1">
      <w:start w:val="1"/>
      <w:numFmt w:val="bullet"/>
      <w:lvlText w:val=""/>
      <w:lvlJc w:val="left"/>
      <w:pPr>
        <w:ind w:left="3087" w:hanging="360"/>
      </w:pPr>
      <w:rPr>
        <w:rFonts w:ascii="Symbol" w:hAnsi="Symbol" w:hint="default"/>
      </w:rPr>
    </w:lvl>
    <w:lvl w:ilvl="4" w:tplc="04150003" w:tentative="1">
      <w:start w:val="1"/>
      <w:numFmt w:val="bullet"/>
      <w:lvlText w:val="o"/>
      <w:lvlJc w:val="left"/>
      <w:pPr>
        <w:ind w:left="3807" w:hanging="360"/>
      </w:pPr>
      <w:rPr>
        <w:rFonts w:ascii="Courier New" w:hAnsi="Courier New" w:cs="Courier New" w:hint="default"/>
      </w:rPr>
    </w:lvl>
    <w:lvl w:ilvl="5" w:tplc="04150005" w:tentative="1">
      <w:start w:val="1"/>
      <w:numFmt w:val="bullet"/>
      <w:lvlText w:val=""/>
      <w:lvlJc w:val="left"/>
      <w:pPr>
        <w:ind w:left="4527" w:hanging="360"/>
      </w:pPr>
      <w:rPr>
        <w:rFonts w:ascii="Wingdings" w:hAnsi="Wingdings" w:hint="default"/>
      </w:rPr>
    </w:lvl>
    <w:lvl w:ilvl="6" w:tplc="04150001" w:tentative="1">
      <w:start w:val="1"/>
      <w:numFmt w:val="bullet"/>
      <w:lvlText w:val=""/>
      <w:lvlJc w:val="left"/>
      <w:pPr>
        <w:ind w:left="5247" w:hanging="360"/>
      </w:pPr>
      <w:rPr>
        <w:rFonts w:ascii="Symbol" w:hAnsi="Symbol" w:hint="default"/>
      </w:rPr>
    </w:lvl>
    <w:lvl w:ilvl="7" w:tplc="04150003" w:tentative="1">
      <w:start w:val="1"/>
      <w:numFmt w:val="bullet"/>
      <w:lvlText w:val="o"/>
      <w:lvlJc w:val="left"/>
      <w:pPr>
        <w:ind w:left="5967" w:hanging="360"/>
      </w:pPr>
      <w:rPr>
        <w:rFonts w:ascii="Courier New" w:hAnsi="Courier New" w:cs="Courier New" w:hint="default"/>
      </w:rPr>
    </w:lvl>
    <w:lvl w:ilvl="8" w:tplc="04150005" w:tentative="1">
      <w:start w:val="1"/>
      <w:numFmt w:val="bullet"/>
      <w:lvlText w:val=""/>
      <w:lvlJc w:val="left"/>
      <w:pPr>
        <w:ind w:left="6687" w:hanging="360"/>
      </w:pPr>
      <w:rPr>
        <w:rFonts w:ascii="Wingdings" w:hAnsi="Wingdings" w:hint="default"/>
      </w:rPr>
    </w:lvl>
  </w:abstractNum>
  <w:abstractNum w:abstractNumId="23" w15:restartNumberingAfterBreak="0">
    <w:nsid w:val="53DE3329"/>
    <w:multiLevelType w:val="hybridMultilevel"/>
    <w:tmpl w:val="F2DC7324"/>
    <w:lvl w:ilvl="0" w:tplc="04150001">
      <w:start w:val="1"/>
      <w:numFmt w:val="bullet"/>
      <w:lvlText w:val=""/>
      <w:lvlJc w:val="left"/>
      <w:pPr>
        <w:ind w:left="663" w:hanging="360"/>
      </w:pPr>
      <w:rPr>
        <w:rFonts w:ascii="Symbol" w:hAnsi="Symbol" w:hint="default"/>
      </w:rPr>
    </w:lvl>
    <w:lvl w:ilvl="1" w:tplc="04150003" w:tentative="1">
      <w:start w:val="1"/>
      <w:numFmt w:val="bullet"/>
      <w:lvlText w:val="o"/>
      <w:lvlJc w:val="left"/>
      <w:pPr>
        <w:ind w:left="1383" w:hanging="360"/>
      </w:pPr>
      <w:rPr>
        <w:rFonts w:ascii="Courier New" w:hAnsi="Courier New" w:cs="Courier New" w:hint="default"/>
      </w:rPr>
    </w:lvl>
    <w:lvl w:ilvl="2" w:tplc="04150005" w:tentative="1">
      <w:start w:val="1"/>
      <w:numFmt w:val="bullet"/>
      <w:lvlText w:val=""/>
      <w:lvlJc w:val="left"/>
      <w:pPr>
        <w:ind w:left="2103" w:hanging="360"/>
      </w:pPr>
      <w:rPr>
        <w:rFonts w:ascii="Wingdings" w:hAnsi="Wingdings" w:hint="default"/>
      </w:rPr>
    </w:lvl>
    <w:lvl w:ilvl="3" w:tplc="04150001" w:tentative="1">
      <w:start w:val="1"/>
      <w:numFmt w:val="bullet"/>
      <w:lvlText w:val=""/>
      <w:lvlJc w:val="left"/>
      <w:pPr>
        <w:ind w:left="2823" w:hanging="360"/>
      </w:pPr>
      <w:rPr>
        <w:rFonts w:ascii="Symbol" w:hAnsi="Symbol" w:hint="default"/>
      </w:rPr>
    </w:lvl>
    <w:lvl w:ilvl="4" w:tplc="04150003" w:tentative="1">
      <w:start w:val="1"/>
      <w:numFmt w:val="bullet"/>
      <w:lvlText w:val="o"/>
      <w:lvlJc w:val="left"/>
      <w:pPr>
        <w:ind w:left="3543" w:hanging="360"/>
      </w:pPr>
      <w:rPr>
        <w:rFonts w:ascii="Courier New" w:hAnsi="Courier New" w:cs="Courier New" w:hint="default"/>
      </w:rPr>
    </w:lvl>
    <w:lvl w:ilvl="5" w:tplc="04150005" w:tentative="1">
      <w:start w:val="1"/>
      <w:numFmt w:val="bullet"/>
      <w:lvlText w:val=""/>
      <w:lvlJc w:val="left"/>
      <w:pPr>
        <w:ind w:left="4263" w:hanging="360"/>
      </w:pPr>
      <w:rPr>
        <w:rFonts w:ascii="Wingdings" w:hAnsi="Wingdings" w:hint="default"/>
      </w:rPr>
    </w:lvl>
    <w:lvl w:ilvl="6" w:tplc="04150001" w:tentative="1">
      <w:start w:val="1"/>
      <w:numFmt w:val="bullet"/>
      <w:lvlText w:val=""/>
      <w:lvlJc w:val="left"/>
      <w:pPr>
        <w:ind w:left="4983" w:hanging="360"/>
      </w:pPr>
      <w:rPr>
        <w:rFonts w:ascii="Symbol" w:hAnsi="Symbol" w:hint="default"/>
      </w:rPr>
    </w:lvl>
    <w:lvl w:ilvl="7" w:tplc="04150003" w:tentative="1">
      <w:start w:val="1"/>
      <w:numFmt w:val="bullet"/>
      <w:lvlText w:val="o"/>
      <w:lvlJc w:val="left"/>
      <w:pPr>
        <w:ind w:left="5703" w:hanging="360"/>
      </w:pPr>
      <w:rPr>
        <w:rFonts w:ascii="Courier New" w:hAnsi="Courier New" w:cs="Courier New" w:hint="default"/>
      </w:rPr>
    </w:lvl>
    <w:lvl w:ilvl="8" w:tplc="04150005" w:tentative="1">
      <w:start w:val="1"/>
      <w:numFmt w:val="bullet"/>
      <w:lvlText w:val=""/>
      <w:lvlJc w:val="left"/>
      <w:pPr>
        <w:ind w:left="6423" w:hanging="360"/>
      </w:pPr>
      <w:rPr>
        <w:rFonts w:ascii="Wingdings" w:hAnsi="Wingdings" w:hint="default"/>
      </w:rPr>
    </w:lvl>
  </w:abstractNum>
  <w:abstractNum w:abstractNumId="24" w15:restartNumberingAfterBreak="0">
    <w:nsid w:val="54D821C0"/>
    <w:multiLevelType w:val="hybridMultilevel"/>
    <w:tmpl w:val="F5960DCC"/>
    <w:lvl w:ilvl="0" w:tplc="8774E678">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5" w15:restartNumberingAfterBreak="0">
    <w:nsid w:val="5691310B"/>
    <w:multiLevelType w:val="hybridMultilevel"/>
    <w:tmpl w:val="5CA6E756"/>
    <w:lvl w:ilvl="0" w:tplc="04150001">
      <w:start w:val="1"/>
      <w:numFmt w:val="bullet"/>
      <w:lvlText w:val=""/>
      <w:lvlJc w:val="left"/>
      <w:pPr>
        <w:ind w:left="1098" w:hanging="360"/>
      </w:pPr>
      <w:rPr>
        <w:rFonts w:ascii="Symbol" w:hAnsi="Symbol" w:hint="default"/>
      </w:rPr>
    </w:lvl>
    <w:lvl w:ilvl="1" w:tplc="04150003" w:tentative="1">
      <w:start w:val="1"/>
      <w:numFmt w:val="bullet"/>
      <w:lvlText w:val="o"/>
      <w:lvlJc w:val="left"/>
      <w:pPr>
        <w:ind w:left="1818" w:hanging="360"/>
      </w:pPr>
      <w:rPr>
        <w:rFonts w:ascii="Courier New" w:hAnsi="Courier New" w:cs="Courier New" w:hint="default"/>
      </w:rPr>
    </w:lvl>
    <w:lvl w:ilvl="2" w:tplc="04150005" w:tentative="1">
      <w:start w:val="1"/>
      <w:numFmt w:val="bullet"/>
      <w:lvlText w:val=""/>
      <w:lvlJc w:val="left"/>
      <w:pPr>
        <w:ind w:left="2538" w:hanging="360"/>
      </w:pPr>
      <w:rPr>
        <w:rFonts w:ascii="Wingdings" w:hAnsi="Wingdings" w:hint="default"/>
      </w:rPr>
    </w:lvl>
    <w:lvl w:ilvl="3" w:tplc="04150001" w:tentative="1">
      <w:start w:val="1"/>
      <w:numFmt w:val="bullet"/>
      <w:lvlText w:val=""/>
      <w:lvlJc w:val="left"/>
      <w:pPr>
        <w:ind w:left="3258" w:hanging="360"/>
      </w:pPr>
      <w:rPr>
        <w:rFonts w:ascii="Symbol" w:hAnsi="Symbol" w:hint="default"/>
      </w:rPr>
    </w:lvl>
    <w:lvl w:ilvl="4" w:tplc="04150003" w:tentative="1">
      <w:start w:val="1"/>
      <w:numFmt w:val="bullet"/>
      <w:lvlText w:val="o"/>
      <w:lvlJc w:val="left"/>
      <w:pPr>
        <w:ind w:left="3978" w:hanging="360"/>
      </w:pPr>
      <w:rPr>
        <w:rFonts w:ascii="Courier New" w:hAnsi="Courier New" w:cs="Courier New" w:hint="default"/>
      </w:rPr>
    </w:lvl>
    <w:lvl w:ilvl="5" w:tplc="04150005" w:tentative="1">
      <w:start w:val="1"/>
      <w:numFmt w:val="bullet"/>
      <w:lvlText w:val=""/>
      <w:lvlJc w:val="left"/>
      <w:pPr>
        <w:ind w:left="4698" w:hanging="360"/>
      </w:pPr>
      <w:rPr>
        <w:rFonts w:ascii="Wingdings" w:hAnsi="Wingdings" w:hint="default"/>
      </w:rPr>
    </w:lvl>
    <w:lvl w:ilvl="6" w:tplc="04150001" w:tentative="1">
      <w:start w:val="1"/>
      <w:numFmt w:val="bullet"/>
      <w:lvlText w:val=""/>
      <w:lvlJc w:val="left"/>
      <w:pPr>
        <w:ind w:left="5418" w:hanging="360"/>
      </w:pPr>
      <w:rPr>
        <w:rFonts w:ascii="Symbol" w:hAnsi="Symbol" w:hint="default"/>
      </w:rPr>
    </w:lvl>
    <w:lvl w:ilvl="7" w:tplc="04150003" w:tentative="1">
      <w:start w:val="1"/>
      <w:numFmt w:val="bullet"/>
      <w:lvlText w:val="o"/>
      <w:lvlJc w:val="left"/>
      <w:pPr>
        <w:ind w:left="6138" w:hanging="360"/>
      </w:pPr>
      <w:rPr>
        <w:rFonts w:ascii="Courier New" w:hAnsi="Courier New" w:cs="Courier New" w:hint="default"/>
      </w:rPr>
    </w:lvl>
    <w:lvl w:ilvl="8" w:tplc="04150005" w:tentative="1">
      <w:start w:val="1"/>
      <w:numFmt w:val="bullet"/>
      <w:lvlText w:val=""/>
      <w:lvlJc w:val="left"/>
      <w:pPr>
        <w:ind w:left="6858" w:hanging="360"/>
      </w:pPr>
      <w:rPr>
        <w:rFonts w:ascii="Wingdings" w:hAnsi="Wingdings" w:hint="default"/>
      </w:rPr>
    </w:lvl>
  </w:abstractNum>
  <w:abstractNum w:abstractNumId="26" w15:restartNumberingAfterBreak="0">
    <w:nsid w:val="57925125"/>
    <w:multiLevelType w:val="hybridMultilevel"/>
    <w:tmpl w:val="940899BC"/>
    <w:lvl w:ilvl="0" w:tplc="C052AF6A">
      <w:numFmt w:val="bullet"/>
      <w:lvlText w:val="–"/>
      <w:lvlJc w:val="left"/>
      <w:pPr>
        <w:ind w:left="644" w:hanging="360"/>
      </w:pPr>
      <w:rPr>
        <w:rFonts w:ascii="Fira Sans" w:eastAsiaTheme="minorHAnsi" w:hAnsi="Fira Sans" w:cstheme="minorBidi"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7" w15:restartNumberingAfterBreak="0">
    <w:nsid w:val="59597BD2"/>
    <w:multiLevelType w:val="hybridMultilevel"/>
    <w:tmpl w:val="E04A2DB0"/>
    <w:lvl w:ilvl="0" w:tplc="9B8CB16A">
      <w:numFmt w:val="bullet"/>
      <w:lvlText w:val="–"/>
      <w:lvlJc w:val="left"/>
      <w:pPr>
        <w:ind w:left="303" w:hanging="360"/>
      </w:pPr>
      <w:rPr>
        <w:rFonts w:ascii="Fira Sans" w:eastAsiaTheme="minorHAnsi" w:hAnsi="Fira Sans" w:cstheme="minorBidi" w:hint="default"/>
      </w:rPr>
    </w:lvl>
    <w:lvl w:ilvl="1" w:tplc="04150003" w:tentative="1">
      <w:start w:val="1"/>
      <w:numFmt w:val="bullet"/>
      <w:lvlText w:val="o"/>
      <w:lvlJc w:val="left"/>
      <w:pPr>
        <w:ind w:left="1023" w:hanging="360"/>
      </w:pPr>
      <w:rPr>
        <w:rFonts w:ascii="Courier New" w:hAnsi="Courier New" w:cs="Courier New" w:hint="default"/>
      </w:rPr>
    </w:lvl>
    <w:lvl w:ilvl="2" w:tplc="04150005" w:tentative="1">
      <w:start w:val="1"/>
      <w:numFmt w:val="bullet"/>
      <w:lvlText w:val=""/>
      <w:lvlJc w:val="left"/>
      <w:pPr>
        <w:ind w:left="1743" w:hanging="360"/>
      </w:pPr>
      <w:rPr>
        <w:rFonts w:ascii="Wingdings" w:hAnsi="Wingdings" w:hint="default"/>
      </w:rPr>
    </w:lvl>
    <w:lvl w:ilvl="3" w:tplc="04150001" w:tentative="1">
      <w:start w:val="1"/>
      <w:numFmt w:val="bullet"/>
      <w:lvlText w:val=""/>
      <w:lvlJc w:val="left"/>
      <w:pPr>
        <w:ind w:left="2463" w:hanging="360"/>
      </w:pPr>
      <w:rPr>
        <w:rFonts w:ascii="Symbol" w:hAnsi="Symbol" w:hint="default"/>
      </w:rPr>
    </w:lvl>
    <w:lvl w:ilvl="4" w:tplc="04150003" w:tentative="1">
      <w:start w:val="1"/>
      <w:numFmt w:val="bullet"/>
      <w:lvlText w:val="o"/>
      <w:lvlJc w:val="left"/>
      <w:pPr>
        <w:ind w:left="3183" w:hanging="360"/>
      </w:pPr>
      <w:rPr>
        <w:rFonts w:ascii="Courier New" w:hAnsi="Courier New" w:cs="Courier New" w:hint="default"/>
      </w:rPr>
    </w:lvl>
    <w:lvl w:ilvl="5" w:tplc="04150005" w:tentative="1">
      <w:start w:val="1"/>
      <w:numFmt w:val="bullet"/>
      <w:lvlText w:val=""/>
      <w:lvlJc w:val="left"/>
      <w:pPr>
        <w:ind w:left="3903" w:hanging="360"/>
      </w:pPr>
      <w:rPr>
        <w:rFonts w:ascii="Wingdings" w:hAnsi="Wingdings" w:hint="default"/>
      </w:rPr>
    </w:lvl>
    <w:lvl w:ilvl="6" w:tplc="04150001" w:tentative="1">
      <w:start w:val="1"/>
      <w:numFmt w:val="bullet"/>
      <w:lvlText w:val=""/>
      <w:lvlJc w:val="left"/>
      <w:pPr>
        <w:ind w:left="4623" w:hanging="360"/>
      </w:pPr>
      <w:rPr>
        <w:rFonts w:ascii="Symbol" w:hAnsi="Symbol" w:hint="default"/>
      </w:rPr>
    </w:lvl>
    <w:lvl w:ilvl="7" w:tplc="04150003" w:tentative="1">
      <w:start w:val="1"/>
      <w:numFmt w:val="bullet"/>
      <w:lvlText w:val="o"/>
      <w:lvlJc w:val="left"/>
      <w:pPr>
        <w:ind w:left="5343" w:hanging="360"/>
      </w:pPr>
      <w:rPr>
        <w:rFonts w:ascii="Courier New" w:hAnsi="Courier New" w:cs="Courier New" w:hint="default"/>
      </w:rPr>
    </w:lvl>
    <w:lvl w:ilvl="8" w:tplc="04150005" w:tentative="1">
      <w:start w:val="1"/>
      <w:numFmt w:val="bullet"/>
      <w:lvlText w:val=""/>
      <w:lvlJc w:val="left"/>
      <w:pPr>
        <w:ind w:left="6063" w:hanging="360"/>
      </w:pPr>
      <w:rPr>
        <w:rFonts w:ascii="Wingdings" w:hAnsi="Wingdings" w:hint="default"/>
      </w:rPr>
    </w:lvl>
  </w:abstractNum>
  <w:abstractNum w:abstractNumId="28" w15:restartNumberingAfterBreak="0">
    <w:nsid w:val="5CF323F1"/>
    <w:multiLevelType w:val="hybridMultilevel"/>
    <w:tmpl w:val="F75AFB94"/>
    <w:lvl w:ilvl="0" w:tplc="04150001">
      <w:start w:val="1"/>
      <w:numFmt w:val="bullet"/>
      <w:lvlText w:val=""/>
      <w:lvlJc w:val="left"/>
      <w:pPr>
        <w:ind w:left="1004" w:hanging="360"/>
      </w:pPr>
      <w:rPr>
        <w:rFonts w:ascii="Symbol" w:hAnsi="Symbol" w:hint="default"/>
      </w:rPr>
    </w:lvl>
    <w:lvl w:ilvl="1" w:tplc="04150003" w:tentative="1">
      <w:start w:val="1"/>
      <w:numFmt w:val="bullet"/>
      <w:lvlText w:val="o"/>
      <w:lvlJc w:val="left"/>
      <w:pPr>
        <w:ind w:left="1724" w:hanging="360"/>
      </w:pPr>
      <w:rPr>
        <w:rFonts w:ascii="Courier New" w:hAnsi="Courier New" w:cs="Courier New" w:hint="default"/>
      </w:rPr>
    </w:lvl>
    <w:lvl w:ilvl="2" w:tplc="04150005" w:tentative="1">
      <w:start w:val="1"/>
      <w:numFmt w:val="bullet"/>
      <w:lvlText w:val=""/>
      <w:lvlJc w:val="left"/>
      <w:pPr>
        <w:ind w:left="2444" w:hanging="360"/>
      </w:pPr>
      <w:rPr>
        <w:rFonts w:ascii="Wingdings" w:hAnsi="Wingdings" w:hint="default"/>
      </w:rPr>
    </w:lvl>
    <w:lvl w:ilvl="3" w:tplc="04150001" w:tentative="1">
      <w:start w:val="1"/>
      <w:numFmt w:val="bullet"/>
      <w:lvlText w:val=""/>
      <w:lvlJc w:val="left"/>
      <w:pPr>
        <w:ind w:left="3164" w:hanging="360"/>
      </w:pPr>
      <w:rPr>
        <w:rFonts w:ascii="Symbol" w:hAnsi="Symbol" w:hint="default"/>
      </w:rPr>
    </w:lvl>
    <w:lvl w:ilvl="4" w:tplc="04150003" w:tentative="1">
      <w:start w:val="1"/>
      <w:numFmt w:val="bullet"/>
      <w:lvlText w:val="o"/>
      <w:lvlJc w:val="left"/>
      <w:pPr>
        <w:ind w:left="3884" w:hanging="360"/>
      </w:pPr>
      <w:rPr>
        <w:rFonts w:ascii="Courier New" w:hAnsi="Courier New" w:cs="Courier New" w:hint="default"/>
      </w:rPr>
    </w:lvl>
    <w:lvl w:ilvl="5" w:tplc="04150005" w:tentative="1">
      <w:start w:val="1"/>
      <w:numFmt w:val="bullet"/>
      <w:lvlText w:val=""/>
      <w:lvlJc w:val="left"/>
      <w:pPr>
        <w:ind w:left="4604" w:hanging="360"/>
      </w:pPr>
      <w:rPr>
        <w:rFonts w:ascii="Wingdings" w:hAnsi="Wingdings" w:hint="default"/>
      </w:rPr>
    </w:lvl>
    <w:lvl w:ilvl="6" w:tplc="04150001" w:tentative="1">
      <w:start w:val="1"/>
      <w:numFmt w:val="bullet"/>
      <w:lvlText w:val=""/>
      <w:lvlJc w:val="left"/>
      <w:pPr>
        <w:ind w:left="5324" w:hanging="360"/>
      </w:pPr>
      <w:rPr>
        <w:rFonts w:ascii="Symbol" w:hAnsi="Symbol" w:hint="default"/>
      </w:rPr>
    </w:lvl>
    <w:lvl w:ilvl="7" w:tplc="04150003" w:tentative="1">
      <w:start w:val="1"/>
      <w:numFmt w:val="bullet"/>
      <w:lvlText w:val="o"/>
      <w:lvlJc w:val="left"/>
      <w:pPr>
        <w:ind w:left="6044" w:hanging="360"/>
      </w:pPr>
      <w:rPr>
        <w:rFonts w:ascii="Courier New" w:hAnsi="Courier New" w:cs="Courier New" w:hint="default"/>
      </w:rPr>
    </w:lvl>
    <w:lvl w:ilvl="8" w:tplc="04150005" w:tentative="1">
      <w:start w:val="1"/>
      <w:numFmt w:val="bullet"/>
      <w:lvlText w:val=""/>
      <w:lvlJc w:val="left"/>
      <w:pPr>
        <w:ind w:left="6764" w:hanging="360"/>
      </w:pPr>
      <w:rPr>
        <w:rFonts w:ascii="Wingdings" w:hAnsi="Wingdings" w:hint="default"/>
      </w:rPr>
    </w:lvl>
  </w:abstractNum>
  <w:abstractNum w:abstractNumId="29" w15:restartNumberingAfterBreak="0">
    <w:nsid w:val="5D3E50DA"/>
    <w:multiLevelType w:val="hybridMultilevel"/>
    <w:tmpl w:val="0A0E362A"/>
    <w:lvl w:ilvl="0" w:tplc="04150001">
      <w:start w:val="1"/>
      <w:numFmt w:val="bullet"/>
      <w:lvlText w:val=""/>
      <w:lvlJc w:val="left"/>
      <w:pPr>
        <w:ind w:left="663" w:hanging="360"/>
      </w:pPr>
      <w:rPr>
        <w:rFonts w:ascii="Symbol" w:hAnsi="Symbol" w:hint="default"/>
      </w:rPr>
    </w:lvl>
    <w:lvl w:ilvl="1" w:tplc="04150003" w:tentative="1">
      <w:start w:val="1"/>
      <w:numFmt w:val="bullet"/>
      <w:lvlText w:val="o"/>
      <w:lvlJc w:val="left"/>
      <w:pPr>
        <w:ind w:left="1383" w:hanging="360"/>
      </w:pPr>
      <w:rPr>
        <w:rFonts w:ascii="Courier New" w:hAnsi="Courier New" w:cs="Courier New" w:hint="default"/>
      </w:rPr>
    </w:lvl>
    <w:lvl w:ilvl="2" w:tplc="04150005" w:tentative="1">
      <w:start w:val="1"/>
      <w:numFmt w:val="bullet"/>
      <w:lvlText w:val=""/>
      <w:lvlJc w:val="left"/>
      <w:pPr>
        <w:ind w:left="2103" w:hanging="360"/>
      </w:pPr>
      <w:rPr>
        <w:rFonts w:ascii="Wingdings" w:hAnsi="Wingdings" w:hint="default"/>
      </w:rPr>
    </w:lvl>
    <w:lvl w:ilvl="3" w:tplc="04150001" w:tentative="1">
      <w:start w:val="1"/>
      <w:numFmt w:val="bullet"/>
      <w:lvlText w:val=""/>
      <w:lvlJc w:val="left"/>
      <w:pPr>
        <w:ind w:left="2823" w:hanging="360"/>
      </w:pPr>
      <w:rPr>
        <w:rFonts w:ascii="Symbol" w:hAnsi="Symbol" w:hint="default"/>
      </w:rPr>
    </w:lvl>
    <w:lvl w:ilvl="4" w:tplc="04150003" w:tentative="1">
      <w:start w:val="1"/>
      <w:numFmt w:val="bullet"/>
      <w:lvlText w:val="o"/>
      <w:lvlJc w:val="left"/>
      <w:pPr>
        <w:ind w:left="3543" w:hanging="360"/>
      </w:pPr>
      <w:rPr>
        <w:rFonts w:ascii="Courier New" w:hAnsi="Courier New" w:cs="Courier New" w:hint="default"/>
      </w:rPr>
    </w:lvl>
    <w:lvl w:ilvl="5" w:tplc="04150005" w:tentative="1">
      <w:start w:val="1"/>
      <w:numFmt w:val="bullet"/>
      <w:lvlText w:val=""/>
      <w:lvlJc w:val="left"/>
      <w:pPr>
        <w:ind w:left="4263" w:hanging="360"/>
      </w:pPr>
      <w:rPr>
        <w:rFonts w:ascii="Wingdings" w:hAnsi="Wingdings" w:hint="default"/>
      </w:rPr>
    </w:lvl>
    <w:lvl w:ilvl="6" w:tplc="04150001" w:tentative="1">
      <w:start w:val="1"/>
      <w:numFmt w:val="bullet"/>
      <w:lvlText w:val=""/>
      <w:lvlJc w:val="left"/>
      <w:pPr>
        <w:ind w:left="4983" w:hanging="360"/>
      </w:pPr>
      <w:rPr>
        <w:rFonts w:ascii="Symbol" w:hAnsi="Symbol" w:hint="default"/>
      </w:rPr>
    </w:lvl>
    <w:lvl w:ilvl="7" w:tplc="04150003" w:tentative="1">
      <w:start w:val="1"/>
      <w:numFmt w:val="bullet"/>
      <w:lvlText w:val="o"/>
      <w:lvlJc w:val="left"/>
      <w:pPr>
        <w:ind w:left="5703" w:hanging="360"/>
      </w:pPr>
      <w:rPr>
        <w:rFonts w:ascii="Courier New" w:hAnsi="Courier New" w:cs="Courier New" w:hint="default"/>
      </w:rPr>
    </w:lvl>
    <w:lvl w:ilvl="8" w:tplc="04150005" w:tentative="1">
      <w:start w:val="1"/>
      <w:numFmt w:val="bullet"/>
      <w:lvlText w:val=""/>
      <w:lvlJc w:val="left"/>
      <w:pPr>
        <w:ind w:left="6423" w:hanging="360"/>
      </w:pPr>
      <w:rPr>
        <w:rFonts w:ascii="Wingdings" w:hAnsi="Wingdings" w:hint="default"/>
      </w:rPr>
    </w:lvl>
  </w:abstractNum>
  <w:abstractNum w:abstractNumId="30" w15:restartNumberingAfterBreak="0">
    <w:nsid w:val="64A83C94"/>
    <w:multiLevelType w:val="hybridMultilevel"/>
    <w:tmpl w:val="43AEE01A"/>
    <w:lvl w:ilvl="0" w:tplc="C2DC28BE">
      <w:start w:val="1"/>
      <w:numFmt w:val="lowerLetter"/>
      <w:lvlText w:val="%1)"/>
      <w:lvlJc w:val="left"/>
      <w:pPr>
        <w:ind w:left="645" w:hanging="360"/>
      </w:pPr>
      <w:rPr>
        <w:rFonts w:hint="default"/>
      </w:rPr>
    </w:lvl>
    <w:lvl w:ilvl="1" w:tplc="04150019" w:tentative="1">
      <w:start w:val="1"/>
      <w:numFmt w:val="lowerLetter"/>
      <w:lvlText w:val="%2."/>
      <w:lvlJc w:val="left"/>
      <w:pPr>
        <w:ind w:left="1365" w:hanging="360"/>
      </w:pPr>
    </w:lvl>
    <w:lvl w:ilvl="2" w:tplc="0415001B" w:tentative="1">
      <w:start w:val="1"/>
      <w:numFmt w:val="lowerRoman"/>
      <w:lvlText w:val="%3."/>
      <w:lvlJc w:val="right"/>
      <w:pPr>
        <w:ind w:left="2085" w:hanging="180"/>
      </w:pPr>
    </w:lvl>
    <w:lvl w:ilvl="3" w:tplc="0415000F" w:tentative="1">
      <w:start w:val="1"/>
      <w:numFmt w:val="decimal"/>
      <w:lvlText w:val="%4."/>
      <w:lvlJc w:val="left"/>
      <w:pPr>
        <w:ind w:left="2805" w:hanging="360"/>
      </w:pPr>
    </w:lvl>
    <w:lvl w:ilvl="4" w:tplc="04150019" w:tentative="1">
      <w:start w:val="1"/>
      <w:numFmt w:val="lowerLetter"/>
      <w:lvlText w:val="%5."/>
      <w:lvlJc w:val="left"/>
      <w:pPr>
        <w:ind w:left="3525" w:hanging="360"/>
      </w:pPr>
    </w:lvl>
    <w:lvl w:ilvl="5" w:tplc="0415001B" w:tentative="1">
      <w:start w:val="1"/>
      <w:numFmt w:val="lowerRoman"/>
      <w:lvlText w:val="%6."/>
      <w:lvlJc w:val="right"/>
      <w:pPr>
        <w:ind w:left="4245" w:hanging="180"/>
      </w:pPr>
    </w:lvl>
    <w:lvl w:ilvl="6" w:tplc="0415000F" w:tentative="1">
      <w:start w:val="1"/>
      <w:numFmt w:val="decimal"/>
      <w:lvlText w:val="%7."/>
      <w:lvlJc w:val="left"/>
      <w:pPr>
        <w:ind w:left="4965" w:hanging="360"/>
      </w:pPr>
    </w:lvl>
    <w:lvl w:ilvl="7" w:tplc="04150019" w:tentative="1">
      <w:start w:val="1"/>
      <w:numFmt w:val="lowerLetter"/>
      <w:lvlText w:val="%8."/>
      <w:lvlJc w:val="left"/>
      <w:pPr>
        <w:ind w:left="5685" w:hanging="360"/>
      </w:pPr>
    </w:lvl>
    <w:lvl w:ilvl="8" w:tplc="0415001B" w:tentative="1">
      <w:start w:val="1"/>
      <w:numFmt w:val="lowerRoman"/>
      <w:lvlText w:val="%9."/>
      <w:lvlJc w:val="right"/>
      <w:pPr>
        <w:ind w:left="6405" w:hanging="180"/>
      </w:pPr>
    </w:lvl>
  </w:abstractNum>
  <w:abstractNum w:abstractNumId="31" w15:restartNumberingAfterBreak="0">
    <w:nsid w:val="662863FB"/>
    <w:multiLevelType w:val="hybridMultilevel"/>
    <w:tmpl w:val="CC186246"/>
    <w:lvl w:ilvl="0" w:tplc="04150001">
      <w:start w:val="1"/>
      <w:numFmt w:val="bullet"/>
      <w:lvlText w:val=""/>
      <w:lvlJc w:val="left"/>
      <w:pPr>
        <w:ind w:left="1287" w:hanging="360"/>
      </w:pPr>
      <w:rPr>
        <w:rFonts w:ascii="Symbol" w:hAnsi="Symbol" w:hint="default"/>
      </w:rPr>
    </w:lvl>
    <w:lvl w:ilvl="1" w:tplc="04150003" w:tentative="1">
      <w:start w:val="1"/>
      <w:numFmt w:val="bullet"/>
      <w:lvlText w:val="o"/>
      <w:lvlJc w:val="left"/>
      <w:pPr>
        <w:ind w:left="2007" w:hanging="360"/>
      </w:pPr>
      <w:rPr>
        <w:rFonts w:ascii="Courier New" w:hAnsi="Courier New" w:cs="Courier New" w:hint="default"/>
      </w:rPr>
    </w:lvl>
    <w:lvl w:ilvl="2" w:tplc="04150005" w:tentative="1">
      <w:start w:val="1"/>
      <w:numFmt w:val="bullet"/>
      <w:lvlText w:val=""/>
      <w:lvlJc w:val="left"/>
      <w:pPr>
        <w:ind w:left="2727" w:hanging="360"/>
      </w:pPr>
      <w:rPr>
        <w:rFonts w:ascii="Wingdings" w:hAnsi="Wingdings" w:hint="default"/>
      </w:rPr>
    </w:lvl>
    <w:lvl w:ilvl="3" w:tplc="04150001" w:tentative="1">
      <w:start w:val="1"/>
      <w:numFmt w:val="bullet"/>
      <w:lvlText w:val=""/>
      <w:lvlJc w:val="left"/>
      <w:pPr>
        <w:ind w:left="3447" w:hanging="360"/>
      </w:pPr>
      <w:rPr>
        <w:rFonts w:ascii="Symbol" w:hAnsi="Symbol" w:hint="default"/>
      </w:rPr>
    </w:lvl>
    <w:lvl w:ilvl="4" w:tplc="04150003" w:tentative="1">
      <w:start w:val="1"/>
      <w:numFmt w:val="bullet"/>
      <w:lvlText w:val="o"/>
      <w:lvlJc w:val="left"/>
      <w:pPr>
        <w:ind w:left="4167" w:hanging="360"/>
      </w:pPr>
      <w:rPr>
        <w:rFonts w:ascii="Courier New" w:hAnsi="Courier New" w:cs="Courier New" w:hint="default"/>
      </w:rPr>
    </w:lvl>
    <w:lvl w:ilvl="5" w:tplc="04150005" w:tentative="1">
      <w:start w:val="1"/>
      <w:numFmt w:val="bullet"/>
      <w:lvlText w:val=""/>
      <w:lvlJc w:val="left"/>
      <w:pPr>
        <w:ind w:left="4887" w:hanging="360"/>
      </w:pPr>
      <w:rPr>
        <w:rFonts w:ascii="Wingdings" w:hAnsi="Wingdings" w:hint="default"/>
      </w:rPr>
    </w:lvl>
    <w:lvl w:ilvl="6" w:tplc="04150001" w:tentative="1">
      <w:start w:val="1"/>
      <w:numFmt w:val="bullet"/>
      <w:lvlText w:val=""/>
      <w:lvlJc w:val="left"/>
      <w:pPr>
        <w:ind w:left="5607" w:hanging="360"/>
      </w:pPr>
      <w:rPr>
        <w:rFonts w:ascii="Symbol" w:hAnsi="Symbol" w:hint="default"/>
      </w:rPr>
    </w:lvl>
    <w:lvl w:ilvl="7" w:tplc="04150003" w:tentative="1">
      <w:start w:val="1"/>
      <w:numFmt w:val="bullet"/>
      <w:lvlText w:val="o"/>
      <w:lvlJc w:val="left"/>
      <w:pPr>
        <w:ind w:left="6327" w:hanging="360"/>
      </w:pPr>
      <w:rPr>
        <w:rFonts w:ascii="Courier New" w:hAnsi="Courier New" w:cs="Courier New" w:hint="default"/>
      </w:rPr>
    </w:lvl>
    <w:lvl w:ilvl="8" w:tplc="04150005" w:tentative="1">
      <w:start w:val="1"/>
      <w:numFmt w:val="bullet"/>
      <w:lvlText w:val=""/>
      <w:lvlJc w:val="left"/>
      <w:pPr>
        <w:ind w:left="7047" w:hanging="360"/>
      </w:pPr>
      <w:rPr>
        <w:rFonts w:ascii="Wingdings" w:hAnsi="Wingdings" w:hint="default"/>
      </w:rPr>
    </w:lvl>
  </w:abstractNum>
  <w:abstractNum w:abstractNumId="32" w15:restartNumberingAfterBreak="0">
    <w:nsid w:val="67C23BFD"/>
    <w:multiLevelType w:val="hybridMultilevel"/>
    <w:tmpl w:val="2A3A5246"/>
    <w:lvl w:ilvl="0" w:tplc="8774E678">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3" w15:restartNumberingAfterBreak="0">
    <w:nsid w:val="690D7298"/>
    <w:multiLevelType w:val="hybridMultilevel"/>
    <w:tmpl w:val="7CF8D7A0"/>
    <w:lvl w:ilvl="0" w:tplc="04150001">
      <w:start w:val="1"/>
      <w:numFmt w:val="bullet"/>
      <w:lvlText w:val=""/>
      <w:lvlJc w:val="left"/>
      <w:pPr>
        <w:ind w:left="1005" w:hanging="360"/>
      </w:pPr>
      <w:rPr>
        <w:rFonts w:ascii="Symbol" w:hAnsi="Symbol" w:hint="default"/>
      </w:rPr>
    </w:lvl>
    <w:lvl w:ilvl="1" w:tplc="04150003" w:tentative="1">
      <w:start w:val="1"/>
      <w:numFmt w:val="bullet"/>
      <w:lvlText w:val="o"/>
      <w:lvlJc w:val="left"/>
      <w:pPr>
        <w:ind w:left="1725" w:hanging="360"/>
      </w:pPr>
      <w:rPr>
        <w:rFonts w:ascii="Courier New" w:hAnsi="Courier New" w:cs="Courier New" w:hint="default"/>
      </w:rPr>
    </w:lvl>
    <w:lvl w:ilvl="2" w:tplc="04150005" w:tentative="1">
      <w:start w:val="1"/>
      <w:numFmt w:val="bullet"/>
      <w:lvlText w:val=""/>
      <w:lvlJc w:val="left"/>
      <w:pPr>
        <w:ind w:left="2445" w:hanging="360"/>
      </w:pPr>
      <w:rPr>
        <w:rFonts w:ascii="Wingdings" w:hAnsi="Wingdings" w:hint="default"/>
      </w:rPr>
    </w:lvl>
    <w:lvl w:ilvl="3" w:tplc="04150001" w:tentative="1">
      <w:start w:val="1"/>
      <w:numFmt w:val="bullet"/>
      <w:lvlText w:val=""/>
      <w:lvlJc w:val="left"/>
      <w:pPr>
        <w:ind w:left="3165" w:hanging="360"/>
      </w:pPr>
      <w:rPr>
        <w:rFonts w:ascii="Symbol" w:hAnsi="Symbol" w:hint="default"/>
      </w:rPr>
    </w:lvl>
    <w:lvl w:ilvl="4" w:tplc="04150003" w:tentative="1">
      <w:start w:val="1"/>
      <w:numFmt w:val="bullet"/>
      <w:lvlText w:val="o"/>
      <w:lvlJc w:val="left"/>
      <w:pPr>
        <w:ind w:left="3885" w:hanging="360"/>
      </w:pPr>
      <w:rPr>
        <w:rFonts w:ascii="Courier New" w:hAnsi="Courier New" w:cs="Courier New" w:hint="default"/>
      </w:rPr>
    </w:lvl>
    <w:lvl w:ilvl="5" w:tplc="04150005" w:tentative="1">
      <w:start w:val="1"/>
      <w:numFmt w:val="bullet"/>
      <w:lvlText w:val=""/>
      <w:lvlJc w:val="left"/>
      <w:pPr>
        <w:ind w:left="4605" w:hanging="360"/>
      </w:pPr>
      <w:rPr>
        <w:rFonts w:ascii="Wingdings" w:hAnsi="Wingdings" w:hint="default"/>
      </w:rPr>
    </w:lvl>
    <w:lvl w:ilvl="6" w:tplc="04150001" w:tentative="1">
      <w:start w:val="1"/>
      <w:numFmt w:val="bullet"/>
      <w:lvlText w:val=""/>
      <w:lvlJc w:val="left"/>
      <w:pPr>
        <w:ind w:left="5325" w:hanging="360"/>
      </w:pPr>
      <w:rPr>
        <w:rFonts w:ascii="Symbol" w:hAnsi="Symbol" w:hint="default"/>
      </w:rPr>
    </w:lvl>
    <w:lvl w:ilvl="7" w:tplc="04150003" w:tentative="1">
      <w:start w:val="1"/>
      <w:numFmt w:val="bullet"/>
      <w:lvlText w:val="o"/>
      <w:lvlJc w:val="left"/>
      <w:pPr>
        <w:ind w:left="6045" w:hanging="360"/>
      </w:pPr>
      <w:rPr>
        <w:rFonts w:ascii="Courier New" w:hAnsi="Courier New" w:cs="Courier New" w:hint="default"/>
      </w:rPr>
    </w:lvl>
    <w:lvl w:ilvl="8" w:tplc="04150005" w:tentative="1">
      <w:start w:val="1"/>
      <w:numFmt w:val="bullet"/>
      <w:lvlText w:val=""/>
      <w:lvlJc w:val="left"/>
      <w:pPr>
        <w:ind w:left="6765" w:hanging="360"/>
      </w:pPr>
      <w:rPr>
        <w:rFonts w:ascii="Wingdings" w:hAnsi="Wingdings" w:hint="default"/>
      </w:rPr>
    </w:lvl>
  </w:abstractNum>
  <w:abstractNum w:abstractNumId="34" w15:restartNumberingAfterBreak="0">
    <w:nsid w:val="6F5C64A1"/>
    <w:multiLevelType w:val="hybridMultilevel"/>
    <w:tmpl w:val="1496274C"/>
    <w:lvl w:ilvl="0" w:tplc="04150001">
      <w:start w:val="1"/>
      <w:numFmt w:val="bullet"/>
      <w:lvlText w:val=""/>
      <w:lvlJc w:val="left"/>
      <w:pPr>
        <w:ind w:left="1495" w:hanging="360"/>
      </w:pPr>
      <w:rPr>
        <w:rFonts w:ascii="Symbol" w:hAnsi="Symbol" w:hint="default"/>
      </w:rPr>
    </w:lvl>
    <w:lvl w:ilvl="1" w:tplc="04150003" w:tentative="1">
      <w:start w:val="1"/>
      <w:numFmt w:val="bullet"/>
      <w:lvlText w:val="o"/>
      <w:lvlJc w:val="left"/>
      <w:pPr>
        <w:ind w:left="2215" w:hanging="360"/>
      </w:pPr>
      <w:rPr>
        <w:rFonts w:ascii="Courier New" w:hAnsi="Courier New" w:cs="Courier New" w:hint="default"/>
      </w:rPr>
    </w:lvl>
    <w:lvl w:ilvl="2" w:tplc="04150005" w:tentative="1">
      <w:start w:val="1"/>
      <w:numFmt w:val="bullet"/>
      <w:lvlText w:val=""/>
      <w:lvlJc w:val="left"/>
      <w:pPr>
        <w:ind w:left="2935" w:hanging="360"/>
      </w:pPr>
      <w:rPr>
        <w:rFonts w:ascii="Wingdings" w:hAnsi="Wingdings" w:hint="default"/>
      </w:rPr>
    </w:lvl>
    <w:lvl w:ilvl="3" w:tplc="04150001" w:tentative="1">
      <w:start w:val="1"/>
      <w:numFmt w:val="bullet"/>
      <w:lvlText w:val=""/>
      <w:lvlJc w:val="left"/>
      <w:pPr>
        <w:ind w:left="3655" w:hanging="360"/>
      </w:pPr>
      <w:rPr>
        <w:rFonts w:ascii="Symbol" w:hAnsi="Symbol" w:hint="default"/>
      </w:rPr>
    </w:lvl>
    <w:lvl w:ilvl="4" w:tplc="04150003" w:tentative="1">
      <w:start w:val="1"/>
      <w:numFmt w:val="bullet"/>
      <w:lvlText w:val="o"/>
      <w:lvlJc w:val="left"/>
      <w:pPr>
        <w:ind w:left="4375" w:hanging="360"/>
      </w:pPr>
      <w:rPr>
        <w:rFonts w:ascii="Courier New" w:hAnsi="Courier New" w:cs="Courier New" w:hint="default"/>
      </w:rPr>
    </w:lvl>
    <w:lvl w:ilvl="5" w:tplc="04150005" w:tentative="1">
      <w:start w:val="1"/>
      <w:numFmt w:val="bullet"/>
      <w:lvlText w:val=""/>
      <w:lvlJc w:val="left"/>
      <w:pPr>
        <w:ind w:left="5095" w:hanging="360"/>
      </w:pPr>
      <w:rPr>
        <w:rFonts w:ascii="Wingdings" w:hAnsi="Wingdings" w:hint="default"/>
      </w:rPr>
    </w:lvl>
    <w:lvl w:ilvl="6" w:tplc="04150001" w:tentative="1">
      <w:start w:val="1"/>
      <w:numFmt w:val="bullet"/>
      <w:lvlText w:val=""/>
      <w:lvlJc w:val="left"/>
      <w:pPr>
        <w:ind w:left="5815" w:hanging="360"/>
      </w:pPr>
      <w:rPr>
        <w:rFonts w:ascii="Symbol" w:hAnsi="Symbol" w:hint="default"/>
      </w:rPr>
    </w:lvl>
    <w:lvl w:ilvl="7" w:tplc="04150003" w:tentative="1">
      <w:start w:val="1"/>
      <w:numFmt w:val="bullet"/>
      <w:lvlText w:val="o"/>
      <w:lvlJc w:val="left"/>
      <w:pPr>
        <w:ind w:left="6535" w:hanging="360"/>
      </w:pPr>
      <w:rPr>
        <w:rFonts w:ascii="Courier New" w:hAnsi="Courier New" w:cs="Courier New" w:hint="default"/>
      </w:rPr>
    </w:lvl>
    <w:lvl w:ilvl="8" w:tplc="04150005" w:tentative="1">
      <w:start w:val="1"/>
      <w:numFmt w:val="bullet"/>
      <w:lvlText w:val=""/>
      <w:lvlJc w:val="left"/>
      <w:pPr>
        <w:ind w:left="7255" w:hanging="360"/>
      </w:pPr>
      <w:rPr>
        <w:rFonts w:ascii="Wingdings" w:hAnsi="Wingdings" w:hint="default"/>
      </w:rPr>
    </w:lvl>
  </w:abstractNum>
  <w:abstractNum w:abstractNumId="35" w15:restartNumberingAfterBreak="0">
    <w:nsid w:val="71AA5AA8"/>
    <w:multiLevelType w:val="hybridMultilevel"/>
    <w:tmpl w:val="4AC6E132"/>
    <w:lvl w:ilvl="0" w:tplc="04150001">
      <w:start w:val="1"/>
      <w:numFmt w:val="bullet"/>
      <w:lvlText w:val=""/>
      <w:lvlJc w:val="left"/>
      <w:pPr>
        <w:ind w:left="1259" w:hanging="360"/>
      </w:pPr>
      <w:rPr>
        <w:rFonts w:ascii="Symbol" w:hAnsi="Symbol" w:hint="default"/>
      </w:rPr>
    </w:lvl>
    <w:lvl w:ilvl="1" w:tplc="04150003" w:tentative="1">
      <w:start w:val="1"/>
      <w:numFmt w:val="bullet"/>
      <w:lvlText w:val="o"/>
      <w:lvlJc w:val="left"/>
      <w:pPr>
        <w:ind w:left="1979" w:hanging="360"/>
      </w:pPr>
      <w:rPr>
        <w:rFonts w:ascii="Courier New" w:hAnsi="Courier New" w:cs="Courier New" w:hint="default"/>
      </w:rPr>
    </w:lvl>
    <w:lvl w:ilvl="2" w:tplc="04150005" w:tentative="1">
      <w:start w:val="1"/>
      <w:numFmt w:val="bullet"/>
      <w:lvlText w:val=""/>
      <w:lvlJc w:val="left"/>
      <w:pPr>
        <w:ind w:left="2699" w:hanging="360"/>
      </w:pPr>
      <w:rPr>
        <w:rFonts w:ascii="Wingdings" w:hAnsi="Wingdings" w:hint="default"/>
      </w:rPr>
    </w:lvl>
    <w:lvl w:ilvl="3" w:tplc="04150001" w:tentative="1">
      <w:start w:val="1"/>
      <w:numFmt w:val="bullet"/>
      <w:lvlText w:val=""/>
      <w:lvlJc w:val="left"/>
      <w:pPr>
        <w:ind w:left="3419" w:hanging="360"/>
      </w:pPr>
      <w:rPr>
        <w:rFonts w:ascii="Symbol" w:hAnsi="Symbol" w:hint="default"/>
      </w:rPr>
    </w:lvl>
    <w:lvl w:ilvl="4" w:tplc="04150003" w:tentative="1">
      <w:start w:val="1"/>
      <w:numFmt w:val="bullet"/>
      <w:lvlText w:val="o"/>
      <w:lvlJc w:val="left"/>
      <w:pPr>
        <w:ind w:left="4139" w:hanging="360"/>
      </w:pPr>
      <w:rPr>
        <w:rFonts w:ascii="Courier New" w:hAnsi="Courier New" w:cs="Courier New" w:hint="default"/>
      </w:rPr>
    </w:lvl>
    <w:lvl w:ilvl="5" w:tplc="04150005" w:tentative="1">
      <w:start w:val="1"/>
      <w:numFmt w:val="bullet"/>
      <w:lvlText w:val=""/>
      <w:lvlJc w:val="left"/>
      <w:pPr>
        <w:ind w:left="4859" w:hanging="360"/>
      </w:pPr>
      <w:rPr>
        <w:rFonts w:ascii="Wingdings" w:hAnsi="Wingdings" w:hint="default"/>
      </w:rPr>
    </w:lvl>
    <w:lvl w:ilvl="6" w:tplc="04150001" w:tentative="1">
      <w:start w:val="1"/>
      <w:numFmt w:val="bullet"/>
      <w:lvlText w:val=""/>
      <w:lvlJc w:val="left"/>
      <w:pPr>
        <w:ind w:left="5579" w:hanging="360"/>
      </w:pPr>
      <w:rPr>
        <w:rFonts w:ascii="Symbol" w:hAnsi="Symbol" w:hint="default"/>
      </w:rPr>
    </w:lvl>
    <w:lvl w:ilvl="7" w:tplc="04150003" w:tentative="1">
      <w:start w:val="1"/>
      <w:numFmt w:val="bullet"/>
      <w:lvlText w:val="o"/>
      <w:lvlJc w:val="left"/>
      <w:pPr>
        <w:ind w:left="6299" w:hanging="360"/>
      </w:pPr>
      <w:rPr>
        <w:rFonts w:ascii="Courier New" w:hAnsi="Courier New" w:cs="Courier New" w:hint="default"/>
      </w:rPr>
    </w:lvl>
    <w:lvl w:ilvl="8" w:tplc="04150005" w:tentative="1">
      <w:start w:val="1"/>
      <w:numFmt w:val="bullet"/>
      <w:lvlText w:val=""/>
      <w:lvlJc w:val="left"/>
      <w:pPr>
        <w:ind w:left="7019" w:hanging="360"/>
      </w:pPr>
      <w:rPr>
        <w:rFonts w:ascii="Wingdings" w:hAnsi="Wingdings" w:hint="default"/>
      </w:rPr>
    </w:lvl>
  </w:abstractNum>
  <w:abstractNum w:abstractNumId="36" w15:restartNumberingAfterBreak="0">
    <w:nsid w:val="73B95836"/>
    <w:multiLevelType w:val="hybridMultilevel"/>
    <w:tmpl w:val="0C186080"/>
    <w:lvl w:ilvl="0" w:tplc="21EA805E">
      <w:start w:val="1"/>
      <w:numFmt w:val="lowerLetter"/>
      <w:lvlText w:val="%1)"/>
      <w:lvlJc w:val="left"/>
      <w:pPr>
        <w:ind w:left="927" w:hanging="360"/>
      </w:pPr>
      <w:rPr>
        <w:rFonts w:hint="default"/>
      </w:rPr>
    </w:lvl>
    <w:lvl w:ilvl="1" w:tplc="04150019" w:tentative="1">
      <w:start w:val="1"/>
      <w:numFmt w:val="lowerLetter"/>
      <w:lvlText w:val="%2."/>
      <w:lvlJc w:val="left"/>
      <w:pPr>
        <w:ind w:left="1647" w:hanging="360"/>
      </w:pPr>
    </w:lvl>
    <w:lvl w:ilvl="2" w:tplc="0415001B" w:tentative="1">
      <w:start w:val="1"/>
      <w:numFmt w:val="lowerRoman"/>
      <w:lvlText w:val="%3."/>
      <w:lvlJc w:val="right"/>
      <w:pPr>
        <w:ind w:left="2367" w:hanging="180"/>
      </w:pPr>
    </w:lvl>
    <w:lvl w:ilvl="3" w:tplc="0415000F" w:tentative="1">
      <w:start w:val="1"/>
      <w:numFmt w:val="decimal"/>
      <w:lvlText w:val="%4."/>
      <w:lvlJc w:val="left"/>
      <w:pPr>
        <w:ind w:left="3087" w:hanging="360"/>
      </w:pPr>
    </w:lvl>
    <w:lvl w:ilvl="4" w:tplc="04150019" w:tentative="1">
      <w:start w:val="1"/>
      <w:numFmt w:val="lowerLetter"/>
      <w:lvlText w:val="%5."/>
      <w:lvlJc w:val="left"/>
      <w:pPr>
        <w:ind w:left="3807" w:hanging="360"/>
      </w:pPr>
    </w:lvl>
    <w:lvl w:ilvl="5" w:tplc="0415001B" w:tentative="1">
      <w:start w:val="1"/>
      <w:numFmt w:val="lowerRoman"/>
      <w:lvlText w:val="%6."/>
      <w:lvlJc w:val="right"/>
      <w:pPr>
        <w:ind w:left="4527" w:hanging="180"/>
      </w:pPr>
    </w:lvl>
    <w:lvl w:ilvl="6" w:tplc="0415000F" w:tentative="1">
      <w:start w:val="1"/>
      <w:numFmt w:val="decimal"/>
      <w:lvlText w:val="%7."/>
      <w:lvlJc w:val="left"/>
      <w:pPr>
        <w:ind w:left="5247" w:hanging="360"/>
      </w:pPr>
    </w:lvl>
    <w:lvl w:ilvl="7" w:tplc="04150019" w:tentative="1">
      <w:start w:val="1"/>
      <w:numFmt w:val="lowerLetter"/>
      <w:lvlText w:val="%8."/>
      <w:lvlJc w:val="left"/>
      <w:pPr>
        <w:ind w:left="5967" w:hanging="360"/>
      </w:pPr>
    </w:lvl>
    <w:lvl w:ilvl="8" w:tplc="0415001B" w:tentative="1">
      <w:start w:val="1"/>
      <w:numFmt w:val="lowerRoman"/>
      <w:lvlText w:val="%9."/>
      <w:lvlJc w:val="right"/>
      <w:pPr>
        <w:ind w:left="6687" w:hanging="180"/>
      </w:pPr>
    </w:lvl>
  </w:abstractNum>
  <w:abstractNum w:abstractNumId="37" w15:restartNumberingAfterBreak="0">
    <w:nsid w:val="74F404C2"/>
    <w:multiLevelType w:val="hybridMultilevel"/>
    <w:tmpl w:val="FDBE284E"/>
    <w:lvl w:ilvl="0" w:tplc="EA9ABDAC">
      <w:numFmt w:val="bullet"/>
      <w:lvlText w:val="–"/>
      <w:lvlJc w:val="left"/>
      <w:pPr>
        <w:ind w:left="899" w:hanging="360"/>
      </w:pPr>
      <w:rPr>
        <w:rFonts w:ascii="Fira Sans" w:eastAsiaTheme="minorHAnsi" w:hAnsi="Fira Sans" w:cstheme="minorBidi" w:hint="default"/>
      </w:rPr>
    </w:lvl>
    <w:lvl w:ilvl="1" w:tplc="04150003" w:tentative="1">
      <w:start w:val="1"/>
      <w:numFmt w:val="bullet"/>
      <w:lvlText w:val="o"/>
      <w:lvlJc w:val="left"/>
      <w:pPr>
        <w:ind w:left="1619" w:hanging="360"/>
      </w:pPr>
      <w:rPr>
        <w:rFonts w:ascii="Courier New" w:hAnsi="Courier New" w:cs="Courier New" w:hint="default"/>
      </w:rPr>
    </w:lvl>
    <w:lvl w:ilvl="2" w:tplc="04150005" w:tentative="1">
      <w:start w:val="1"/>
      <w:numFmt w:val="bullet"/>
      <w:lvlText w:val=""/>
      <w:lvlJc w:val="left"/>
      <w:pPr>
        <w:ind w:left="2339" w:hanging="360"/>
      </w:pPr>
      <w:rPr>
        <w:rFonts w:ascii="Wingdings" w:hAnsi="Wingdings" w:hint="default"/>
      </w:rPr>
    </w:lvl>
    <w:lvl w:ilvl="3" w:tplc="04150001" w:tentative="1">
      <w:start w:val="1"/>
      <w:numFmt w:val="bullet"/>
      <w:lvlText w:val=""/>
      <w:lvlJc w:val="left"/>
      <w:pPr>
        <w:ind w:left="3059" w:hanging="360"/>
      </w:pPr>
      <w:rPr>
        <w:rFonts w:ascii="Symbol" w:hAnsi="Symbol" w:hint="default"/>
      </w:rPr>
    </w:lvl>
    <w:lvl w:ilvl="4" w:tplc="04150003" w:tentative="1">
      <w:start w:val="1"/>
      <w:numFmt w:val="bullet"/>
      <w:lvlText w:val="o"/>
      <w:lvlJc w:val="left"/>
      <w:pPr>
        <w:ind w:left="3779" w:hanging="360"/>
      </w:pPr>
      <w:rPr>
        <w:rFonts w:ascii="Courier New" w:hAnsi="Courier New" w:cs="Courier New" w:hint="default"/>
      </w:rPr>
    </w:lvl>
    <w:lvl w:ilvl="5" w:tplc="04150005" w:tentative="1">
      <w:start w:val="1"/>
      <w:numFmt w:val="bullet"/>
      <w:lvlText w:val=""/>
      <w:lvlJc w:val="left"/>
      <w:pPr>
        <w:ind w:left="4499" w:hanging="360"/>
      </w:pPr>
      <w:rPr>
        <w:rFonts w:ascii="Wingdings" w:hAnsi="Wingdings" w:hint="default"/>
      </w:rPr>
    </w:lvl>
    <w:lvl w:ilvl="6" w:tplc="04150001" w:tentative="1">
      <w:start w:val="1"/>
      <w:numFmt w:val="bullet"/>
      <w:lvlText w:val=""/>
      <w:lvlJc w:val="left"/>
      <w:pPr>
        <w:ind w:left="5219" w:hanging="360"/>
      </w:pPr>
      <w:rPr>
        <w:rFonts w:ascii="Symbol" w:hAnsi="Symbol" w:hint="default"/>
      </w:rPr>
    </w:lvl>
    <w:lvl w:ilvl="7" w:tplc="04150003" w:tentative="1">
      <w:start w:val="1"/>
      <w:numFmt w:val="bullet"/>
      <w:lvlText w:val="o"/>
      <w:lvlJc w:val="left"/>
      <w:pPr>
        <w:ind w:left="5939" w:hanging="360"/>
      </w:pPr>
      <w:rPr>
        <w:rFonts w:ascii="Courier New" w:hAnsi="Courier New" w:cs="Courier New" w:hint="default"/>
      </w:rPr>
    </w:lvl>
    <w:lvl w:ilvl="8" w:tplc="04150005" w:tentative="1">
      <w:start w:val="1"/>
      <w:numFmt w:val="bullet"/>
      <w:lvlText w:val=""/>
      <w:lvlJc w:val="left"/>
      <w:pPr>
        <w:ind w:left="6659" w:hanging="360"/>
      </w:pPr>
      <w:rPr>
        <w:rFonts w:ascii="Wingdings" w:hAnsi="Wingdings" w:hint="default"/>
      </w:rPr>
    </w:lvl>
  </w:abstractNum>
  <w:abstractNum w:abstractNumId="38" w15:restartNumberingAfterBreak="0">
    <w:nsid w:val="777F24A7"/>
    <w:multiLevelType w:val="hybridMultilevel"/>
    <w:tmpl w:val="CA26C6C6"/>
    <w:lvl w:ilvl="0" w:tplc="8774E678">
      <w:start w:val="1"/>
      <w:numFmt w:val="bullet"/>
      <w:lvlText w:val=""/>
      <w:lvlJc w:val="left"/>
      <w:pPr>
        <w:ind w:left="1211" w:hanging="360"/>
      </w:pPr>
      <w:rPr>
        <w:rFonts w:ascii="Symbol" w:hAnsi="Symbol" w:hint="default"/>
      </w:rPr>
    </w:lvl>
    <w:lvl w:ilvl="1" w:tplc="04150003" w:tentative="1">
      <w:start w:val="1"/>
      <w:numFmt w:val="bullet"/>
      <w:lvlText w:val="o"/>
      <w:lvlJc w:val="left"/>
      <w:pPr>
        <w:ind w:left="1931" w:hanging="360"/>
      </w:pPr>
      <w:rPr>
        <w:rFonts w:ascii="Courier New" w:hAnsi="Courier New" w:cs="Courier New" w:hint="default"/>
      </w:rPr>
    </w:lvl>
    <w:lvl w:ilvl="2" w:tplc="04150005" w:tentative="1">
      <w:start w:val="1"/>
      <w:numFmt w:val="bullet"/>
      <w:lvlText w:val=""/>
      <w:lvlJc w:val="left"/>
      <w:pPr>
        <w:ind w:left="2651" w:hanging="360"/>
      </w:pPr>
      <w:rPr>
        <w:rFonts w:ascii="Wingdings" w:hAnsi="Wingdings" w:hint="default"/>
      </w:rPr>
    </w:lvl>
    <w:lvl w:ilvl="3" w:tplc="04150001" w:tentative="1">
      <w:start w:val="1"/>
      <w:numFmt w:val="bullet"/>
      <w:lvlText w:val=""/>
      <w:lvlJc w:val="left"/>
      <w:pPr>
        <w:ind w:left="3371" w:hanging="360"/>
      </w:pPr>
      <w:rPr>
        <w:rFonts w:ascii="Symbol" w:hAnsi="Symbol" w:hint="default"/>
      </w:rPr>
    </w:lvl>
    <w:lvl w:ilvl="4" w:tplc="04150003" w:tentative="1">
      <w:start w:val="1"/>
      <w:numFmt w:val="bullet"/>
      <w:lvlText w:val="o"/>
      <w:lvlJc w:val="left"/>
      <w:pPr>
        <w:ind w:left="4091" w:hanging="360"/>
      </w:pPr>
      <w:rPr>
        <w:rFonts w:ascii="Courier New" w:hAnsi="Courier New" w:cs="Courier New" w:hint="default"/>
      </w:rPr>
    </w:lvl>
    <w:lvl w:ilvl="5" w:tplc="04150005" w:tentative="1">
      <w:start w:val="1"/>
      <w:numFmt w:val="bullet"/>
      <w:lvlText w:val=""/>
      <w:lvlJc w:val="left"/>
      <w:pPr>
        <w:ind w:left="4811" w:hanging="360"/>
      </w:pPr>
      <w:rPr>
        <w:rFonts w:ascii="Wingdings" w:hAnsi="Wingdings" w:hint="default"/>
      </w:rPr>
    </w:lvl>
    <w:lvl w:ilvl="6" w:tplc="04150001" w:tentative="1">
      <w:start w:val="1"/>
      <w:numFmt w:val="bullet"/>
      <w:lvlText w:val=""/>
      <w:lvlJc w:val="left"/>
      <w:pPr>
        <w:ind w:left="5531" w:hanging="360"/>
      </w:pPr>
      <w:rPr>
        <w:rFonts w:ascii="Symbol" w:hAnsi="Symbol" w:hint="default"/>
      </w:rPr>
    </w:lvl>
    <w:lvl w:ilvl="7" w:tplc="04150003" w:tentative="1">
      <w:start w:val="1"/>
      <w:numFmt w:val="bullet"/>
      <w:lvlText w:val="o"/>
      <w:lvlJc w:val="left"/>
      <w:pPr>
        <w:ind w:left="6251" w:hanging="360"/>
      </w:pPr>
      <w:rPr>
        <w:rFonts w:ascii="Courier New" w:hAnsi="Courier New" w:cs="Courier New" w:hint="default"/>
      </w:rPr>
    </w:lvl>
    <w:lvl w:ilvl="8" w:tplc="04150005" w:tentative="1">
      <w:start w:val="1"/>
      <w:numFmt w:val="bullet"/>
      <w:lvlText w:val=""/>
      <w:lvlJc w:val="left"/>
      <w:pPr>
        <w:ind w:left="6971" w:hanging="360"/>
      </w:pPr>
      <w:rPr>
        <w:rFonts w:ascii="Wingdings" w:hAnsi="Wingdings" w:hint="default"/>
      </w:rPr>
    </w:lvl>
  </w:abstractNum>
  <w:abstractNum w:abstractNumId="39" w15:restartNumberingAfterBreak="0">
    <w:nsid w:val="78AB0254"/>
    <w:multiLevelType w:val="hybridMultilevel"/>
    <w:tmpl w:val="11D0CE26"/>
    <w:lvl w:ilvl="0" w:tplc="04150001">
      <w:start w:val="1"/>
      <w:numFmt w:val="bullet"/>
      <w:lvlText w:val=""/>
      <w:lvlJc w:val="left"/>
      <w:pPr>
        <w:ind w:left="1004" w:hanging="360"/>
      </w:pPr>
      <w:rPr>
        <w:rFonts w:ascii="Symbol" w:hAnsi="Symbol" w:hint="default"/>
      </w:rPr>
    </w:lvl>
    <w:lvl w:ilvl="1" w:tplc="04150003" w:tentative="1">
      <w:start w:val="1"/>
      <w:numFmt w:val="bullet"/>
      <w:lvlText w:val="o"/>
      <w:lvlJc w:val="left"/>
      <w:pPr>
        <w:ind w:left="1724" w:hanging="360"/>
      </w:pPr>
      <w:rPr>
        <w:rFonts w:ascii="Courier New" w:hAnsi="Courier New" w:cs="Courier New" w:hint="default"/>
      </w:rPr>
    </w:lvl>
    <w:lvl w:ilvl="2" w:tplc="04150005" w:tentative="1">
      <w:start w:val="1"/>
      <w:numFmt w:val="bullet"/>
      <w:lvlText w:val=""/>
      <w:lvlJc w:val="left"/>
      <w:pPr>
        <w:ind w:left="2444" w:hanging="360"/>
      </w:pPr>
      <w:rPr>
        <w:rFonts w:ascii="Wingdings" w:hAnsi="Wingdings" w:hint="default"/>
      </w:rPr>
    </w:lvl>
    <w:lvl w:ilvl="3" w:tplc="04150001" w:tentative="1">
      <w:start w:val="1"/>
      <w:numFmt w:val="bullet"/>
      <w:lvlText w:val=""/>
      <w:lvlJc w:val="left"/>
      <w:pPr>
        <w:ind w:left="3164" w:hanging="360"/>
      </w:pPr>
      <w:rPr>
        <w:rFonts w:ascii="Symbol" w:hAnsi="Symbol" w:hint="default"/>
      </w:rPr>
    </w:lvl>
    <w:lvl w:ilvl="4" w:tplc="04150003" w:tentative="1">
      <w:start w:val="1"/>
      <w:numFmt w:val="bullet"/>
      <w:lvlText w:val="o"/>
      <w:lvlJc w:val="left"/>
      <w:pPr>
        <w:ind w:left="3884" w:hanging="360"/>
      </w:pPr>
      <w:rPr>
        <w:rFonts w:ascii="Courier New" w:hAnsi="Courier New" w:cs="Courier New" w:hint="default"/>
      </w:rPr>
    </w:lvl>
    <w:lvl w:ilvl="5" w:tplc="04150005" w:tentative="1">
      <w:start w:val="1"/>
      <w:numFmt w:val="bullet"/>
      <w:lvlText w:val=""/>
      <w:lvlJc w:val="left"/>
      <w:pPr>
        <w:ind w:left="4604" w:hanging="360"/>
      </w:pPr>
      <w:rPr>
        <w:rFonts w:ascii="Wingdings" w:hAnsi="Wingdings" w:hint="default"/>
      </w:rPr>
    </w:lvl>
    <w:lvl w:ilvl="6" w:tplc="04150001" w:tentative="1">
      <w:start w:val="1"/>
      <w:numFmt w:val="bullet"/>
      <w:lvlText w:val=""/>
      <w:lvlJc w:val="left"/>
      <w:pPr>
        <w:ind w:left="5324" w:hanging="360"/>
      </w:pPr>
      <w:rPr>
        <w:rFonts w:ascii="Symbol" w:hAnsi="Symbol" w:hint="default"/>
      </w:rPr>
    </w:lvl>
    <w:lvl w:ilvl="7" w:tplc="04150003" w:tentative="1">
      <w:start w:val="1"/>
      <w:numFmt w:val="bullet"/>
      <w:lvlText w:val="o"/>
      <w:lvlJc w:val="left"/>
      <w:pPr>
        <w:ind w:left="6044" w:hanging="360"/>
      </w:pPr>
      <w:rPr>
        <w:rFonts w:ascii="Courier New" w:hAnsi="Courier New" w:cs="Courier New" w:hint="default"/>
      </w:rPr>
    </w:lvl>
    <w:lvl w:ilvl="8" w:tplc="04150005" w:tentative="1">
      <w:start w:val="1"/>
      <w:numFmt w:val="bullet"/>
      <w:lvlText w:val=""/>
      <w:lvlJc w:val="left"/>
      <w:pPr>
        <w:ind w:left="6764" w:hanging="360"/>
      </w:pPr>
      <w:rPr>
        <w:rFonts w:ascii="Wingdings" w:hAnsi="Wingdings" w:hint="default"/>
      </w:rPr>
    </w:lvl>
  </w:abstractNum>
  <w:abstractNum w:abstractNumId="40" w15:restartNumberingAfterBreak="0">
    <w:nsid w:val="7AF27045"/>
    <w:multiLevelType w:val="hybridMultilevel"/>
    <w:tmpl w:val="E5DCBEA0"/>
    <w:lvl w:ilvl="0" w:tplc="96EA277A">
      <w:start w:val="1"/>
      <w:numFmt w:val="lowerLetter"/>
      <w:lvlText w:val="%1)"/>
      <w:lvlJc w:val="left"/>
      <w:pPr>
        <w:ind w:left="705" w:hanging="360"/>
      </w:pPr>
      <w:rPr>
        <w:rFonts w:hint="default"/>
      </w:rPr>
    </w:lvl>
    <w:lvl w:ilvl="1" w:tplc="04150019" w:tentative="1">
      <w:start w:val="1"/>
      <w:numFmt w:val="lowerLetter"/>
      <w:lvlText w:val="%2."/>
      <w:lvlJc w:val="left"/>
      <w:pPr>
        <w:ind w:left="1425" w:hanging="360"/>
      </w:pPr>
    </w:lvl>
    <w:lvl w:ilvl="2" w:tplc="0415001B" w:tentative="1">
      <w:start w:val="1"/>
      <w:numFmt w:val="lowerRoman"/>
      <w:lvlText w:val="%3."/>
      <w:lvlJc w:val="right"/>
      <w:pPr>
        <w:ind w:left="2145" w:hanging="180"/>
      </w:pPr>
    </w:lvl>
    <w:lvl w:ilvl="3" w:tplc="0415000F" w:tentative="1">
      <w:start w:val="1"/>
      <w:numFmt w:val="decimal"/>
      <w:lvlText w:val="%4."/>
      <w:lvlJc w:val="left"/>
      <w:pPr>
        <w:ind w:left="2865" w:hanging="360"/>
      </w:pPr>
    </w:lvl>
    <w:lvl w:ilvl="4" w:tplc="04150019" w:tentative="1">
      <w:start w:val="1"/>
      <w:numFmt w:val="lowerLetter"/>
      <w:lvlText w:val="%5."/>
      <w:lvlJc w:val="left"/>
      <w:pPr>
        <w:ind w:left="3585" w:hanging="360"/>
      </w:pPr>
    </w:lvl>
    <w:lvl w:ilvl="5" w:tplc="0415001B" w:tentative="1">
      <w:start w:val="1"/>
      <w:numFmt w:val="lowerRoman"/>
      <w:lvlText w:val="%6."/>
      <w:lvlJc w:val="right"/>
      <w:pPr>
        <w:ind w:left="4305" w:hanging="180"/>
      </w:pPr>
    </w:lvl>
    <w:lvl w:ilvl="6" w:tplc="0415000F" w:tentative="1">
      <w:start w:val="1"/>
      <w:numFmt w:val="decimal"/>
      <w:lvlText w:val="%7."/>
      <w:lvlJc w:val="left"/>
      <w:pPr>
        <w:ind w:left="5025" w:hanging="360"/>
      </w:pPr>
    </w:lvl>
    <w:lvl w:ilvl="7" w:tplc="04150019" w:tentative="1">
      <w:start w:val="1"/>
      <w:numFmt w:val="lowerLetter"/>
      <w:lvlText w:val="%8."/>
      <w:lvlJc w:val="left"/>
      <w:pPr>
        <w:ind w:left="5745" w:hanging="360"/>
      </w:pPr>
    </w:lvl>
    <w:lvl w:ilvl="8" w:tplc="0415001B" w:tentative="1">
      <w:start w:val="1"/>
      <w:numFmt w:val="lowerRoman"/>
      <w:lvlText w:val="%9."/>
      <w:lvlJc w:val="right"/>
      <w:pPr>
        <w:ind w:left="6465" w:hanging="180"/>
      </w:pPr>
    </w:lvl>
  </w:abstractNum>
  <w:num w:numId="1" w16cid:durableId="943801520">
    <w:abstractNumId w:val="1"/>
  </w:num>
  <w:num w:numId="2" w16cid:durableId="635453244">
    <w:abstractNumId w:val="24"/>
  </w:num>
  <w:num w:numId="3" w16cid:durableId="1687439319">
    <w:abstractNumId w:val="0"/>
  </w:num>
  <w:num w:numId="4" w16cid:durableId="469714165">
    <w:abstractNumId w:val="32"/>
  </w:num>
  <w:num w:numId="5" w16cid:durableId="798693439">
    <w:abstractNumId w:val="8"/>
  </w:num>
  <w:num w:numId="6" w16cid:durableId="943002828">
    <w:abstractNumId w:val="21"/>
  </w:num>
  <w:num w:numId="7" w16cid:durableId="981233334">
    <w:abstractNumId w:val="15"/>
  </w:num>
  <w:num w:numId="8" w16cid:durableId="1608150970">
    <w:abstractNumId w:val="5"/>
  </w:num>
  <w:num w:numId="9" w16cid:durableId="1668095285">
    <w:abstractNumId w:val="4"/>
  </w:num>
  <w:num w:numId="10" w16cid:durableId="568809991">
    <w:abstractNumId w:val="29"/>
  </w:num>
  <w:num w:numId="11" w16cid:durableId="2001425056">
    <w:abstractNumId w:val="28"/>
  </w:num>
  <w:num w:numId="12" w16cid:durableId="975766887">
    <w:abstractNumId w:val="2"/>
  </w:num>
  <w:num w:numId="13" w16cid:durableId="107697320">
    <w:abstractNumId w:val="19"/>
  </w:num>
  <w:num w:numId="14" w16cid:durableId="1163542824">
    <w:abstractNumId w:val="39"/>
  </w:num>
  <w:num w:numId="15" w16cid:durableId="2078046539">
    <w:abstractNumId w:val="6"/>
  </w:num>
  <w:num w:numId="16" w16cid:durableId="1476995370">
    <w:abstractNumId w:val="12"/>
  </w:num>
  <w:num w:numId="17" w16cid:durableId="506142781">
    <w:abstractNumId w:val="35"/>
  </w:num>
  <w:num w:numId="18" w16cid:durableId="1017660796">
    <w:abstractNumId w:val="37"/>
  </w:num>
  <w:num w:numId="19" w16cid:durableId="1322847723">
    <w:abstractNumId w:val="34"/>
  </w:num>
  <w:num w:numId="20" w16cid:durableId="1018963638">
    <w:abstractNumId w:val="14"/>
  </w:num>
  <w:num w:numId="21" w16cid:durableId="988287541">
    <w:abstractNumId w:val="9"/>
  </w:num>
  <w:num w:numId="22" w16cid:durableId="1705130254">
    <w:abstractNumId w:val="26"/>
  </w:num>
  <w:num w:numId="23" w16cid:durableId="1026369975">
    <w:abstractNumId w:val="13"/>
  </w:num>
  <w:num w:numId="24" w16cid:durableId="897280544">
    <w:abstractNumId w:val="10"/>
  </w:num>
  <w:num w:numId="25" w16cid:durableId="988362132">
    <w:abstractNumId w:val="23"/>
  </w:num>
  <w:num w:numId="26" w16cid:durableId="831993855">
    <w:abstractNumId w:val="27"/>
  </w:num>
  <w:num w:numId="27" w16cid:durableId="1412315601">
    <w:abstractNumId w:val="25"/>
  </w:num>
  <w:num w:numId="28" w16cid:durableId="544290001">
    <w:abstractNumId w:val="18"/>
  </w:num>
  <w:num w:numId="29" w16cid:durableId="244996785">
    <w:abstractNumId w:val="36"/>
  </w:num>
  <w:num w:numId="30" w16cid:durableId="1152286391">
    <w:abstractNumId w:val="38"/>
  </w:num>
  <w:num w:numId="31" w16cid:durableId="880752527">
    <w:abstractNumId w:val="31"/>
  </w:num>
  <w:num w:numId="32" w16cid:durableId="819998191">
    <w:abstractNumId w:val="22"/>
  </w:num>
  <w:num w:numId="33" w16cid:durableId="178862294">
    <w:abstractNumId w:val="11"/>
  </w:num>
  <w:num w:numId="34" w16cid:durableId="737437451">
    <w:abstractNumId w:val="17"/>
  </w:num>
  <w:num w:numId="35" w16cid:durableId="323052743">
    <w:abstractNumId w:val="20"/>
  </w:num>
  <w:num w:numId="36" w16cid:durableId="991954589">
    <w:abstractNumId w:val="3"/>
  </w:num>
  <w:num w:numId="37" w16cid:durableId="452291874">
    <w:abstractNumId w:val="30"/>
  </w:num>
  <w:num w:numId="38" w16cid:durableId="1941528356">
    <w:abstractNumId w:val="33"/>
  </w:num>
  <w:num w:numId="39" w16cid:durableId="653098997">
    <w:abstractNumId w:val="16"/>
  </w:num>
  <w:num w:numId="40" w16cid:durableId="1584222534">
    <w:abstractNumId w:val="7"/>
  </w:num>
  <w:num w:numId="41" w16cid:durableId="1522622823">
    <w:abstractNumId w:val="4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5"/>
  <w:embedTrueTypeFonts/>
  <w:mirrorMargins/>
  <w:hideSpellingErrors/>
  <w:proofState w:spelling="clean"/>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defaultTabStop w:val="709"/>
  <w:autoHyphenation/>
  <w:hyphenationZone w:val="425"/>
  <w:evenAndOddHeaders/>
  <w:drawingGridHorizontalSpacing w:val="181"/>
  <w:drawingGridVerticalSpacing w:val="181"/>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4E9D"/>
    <w:rsid w:val="00004087"/>
    <w:rsid w:val="00006AFE"/>
    <w:rsid w:val="00007EBD"/>
    <w:rsid w:val="00012C6C"/>
    <w:rsid w:val="0001583B"/>
    <w:rsid w:val="00035DA2"/>
    <w:rsid w:val="0004543B"/>
    <w:rsid w:val="000514F6"/>
    <w:rsid w:val="00065563"/>
    <w:rsid w:val="00066173"/>
    <w:rsid w:val="000713E8"/>
    <w:rsid w:val="000764C5"/>
    <w:rsid w:val="0008017A"/>
    <w:rsid w:val="000915A1"/>
    <w:rsid w:val="0009761D"/>
    <w:rsid w:val="00097A3F"/>
    <w:rsid w:val="00097F1C"/>
    <w:rsid w:val="000A4E5F"/>
    <w:rsid w:val="000B1170"/>
    <w:rsid w:val="000B396B"/>
    <w:rsid w:val="000B4119"/>
    <w:rsid w:val="000C2E71"/>
    <w:rsid w:val="000C56BD"/>
    <w:rsid w:val="000E1C7E"/>
    <w:rsid w:val="000E5F31"/>
    <w:rsid w:val="000E70A4"/>
    <w:rsid w:val="000F0173"/>
    <w:rsid w:val="000F36AE"/>
    <w:rsid w:val="000F43B9"/>
    <w:rsid w:val="0010072B"/>
    <w:rsid w:val="00105397"/>
    <w:rsid w:val="001074AC"/>
    <w:rsid w:val="00110CC7"/>
    <w:rsid w:val="00116581"/>
    <w:rsid w:val="001224E6"/>
    <w:rsid w:val="00125D7F"/>
    <w:rsid w:val="001310B1"/>
    <w:rsid w:val="00131FA0"/>
    <w:rsid w:val="00132EF2"/>
    <w:rsid w:val="00133E6E"/>
    <w:rsid w:val="0013457D"/>
    <w:rsid w:val="00137EAC"/>
    <w:rsid w:val="00143D30"/>
    <w:rsid w:val="00152137"/>
    <w:rsid w:val="00160A53"/>
    <w:rsid w:val="001716D0"/>
    <w:rsid w:val="001719DF"/>
    <w:rsid w:val="00173A41"/>
    <w:rsid w:val="00185382"/>
    <w:rsid w:val="001874C5"/>
    <w:rsid w:val="0019490E"/>
    <w:rsid w:val="001962BC"/>
    <w:rsid w:val="00196DE4"/>
    <w:rsid w:val="001A09FD"/>
    <w:rsid w:val="001A5080"/>
    <w:rsid w:val="001A597F"/>
    <w:rsid w:val="001A5C4F"/>
    <w:rsid w:val="001A6F59"/>
    <w:rsid w:val="001B2268"/>
    <w:rsid w:val="001B6D31"/>
    <w:rsid w:val="001C37A6"/>
    <w:rsid w:val="001C66A7"/>
    <w:rsid w:val="001C7873"/>
    <w:rsid w:val="001D28FB"/>
    <w:rsid w:val="001D4950"/>
    <w:rsid w:val="001D5397"/>
    <w:rsid w:val="001D72FB"/>
    <w:rsid w:val="001F16CD"/>
    <w:rsid w:val="001F5F0F"/>
    <w:rsid w:val="002044A6"/>
    <w:rsid w:val="002056BF"/>
    <w:rsid w:val="002109DF"/>
    <w:rsid w:val="00210BDB"/>
    <w:rsid w:val="002147EE"/>
    <w:rsid w:val="0021775B"/>
    <w:rsid w:val="002228D8"/>
    <w:rsid w:val="002308DF"/>
    <w:rsid w:val="00232C36"/>
    <w:rsid w:val="002362EC"/>
    <w:rsid w:val="00242F13"/>
    <w:rsid w:val="00247BF2"/>
    <w:rsid w:val="00250053"/>
    <w:rsid w:val="002520A5"/>
    <w:rsid w:val="00253B8E"/>
    <w:rsid w:val="00253BE7"/>
    <w:rsid w:val="002612CF"/>
    <w:rsid w:val="00261A64"/>
    <w:rsid w:val="002778F0"/>
    <w:rsid w:val="002867B0"/>
    <w:rsid w:val="00296EA8"/>
    <w:rsid w:val="002A5E44"/>
    <w:rsid w:val="002A6733"/>
    <w:rsid w:val="002A7A5D"/>
    <w:rsid w:val="002B6ED6"/>
    <w:rsid w:val="002C1ACD"/>
    <w:rsid w:val="002C5D64"/>
    <w:rsid w:val="002E1C1A"/>
    <w:rsid w:val="002F2FD2"/>
    <w:rsid w:val="002F3810"/>
    <w:rsid w:val="00305D5D"/>
    <w:rsid w:val="00306210"/>
    <w:rsid w:val="00320402"/>
    <w:rsid w:val="00320F6A"/>
    <w:rsid w:val="00346147"/>
    <w:rsid w:val="0034671A"/>
    <w:rsid w:val="00352C36"/>
    <w:rsid w:val="0035602A"/>
    <w:rsid w:val="00365212"/>
    <w:rsid w:val="00367ECD"/>
    <w:rsid w:val="003736D5"/>
    <w:rsid w:val="003877D0"/>
    <w:rsid w:val="003949F9"/>
    <w:rsid w:val="003953F3"/>
    <w:rsid w:val="003A27DC"/>
    <w:rsid w:val="003A4025"/>
    <w:rsid w:val="003A42A1"/>
    <w:rsid w:val="003B522B"/>
    <w:rsid w:val="003C0F17"/>
    <w:rsid w:val="003C1328"/>
    <w:rsid w:val="003C23BD"/>
    <w:rsid w:val="003C4074"/>
    <w:rsid w:val="003C4F5F"/>
    <w:rsid w:val="003C68CE"/>
    <w:rsid w:val="003D2873"/>
    <w:rsid w:val="003D2DF6"/>
    <w:rsid w:val="003D7B57"/>
    <w:rsid w:val="003E28C2"/>
    <w:rsid w:val="003F269A"/>
    <w:rsid w:val="003F3E0C"/>
    <w:rsid w:val="003F4E9D"/>
    <w:rsid w:val="00402D1F"/>
    <w:rsid w:val="00412751"/>
    <w:rsid w:val="004153EB"/>
    <w:rsid w:val="00415625"/>
    <w:rsid w:val="00417787"/>
    <w:rsid w:val="00432E0C"/>
    <w:rsid w:val="0043435C"/>
    <w:rsid w:val="0044685B"/>
    <w:rsid w:val="00456BB8"/>
    <w:rsid w:val="00461E55"/>
    <w:rsid w:val="00467229"/>
    <w:rsid w:val="00483DF7"/>
    <w:rsid w:val="0048581E"/>
    <w:rsid w:val="004878B3"/>
    <w:rsid w:val="00487B4E"/>
    <w:rsid w:val="004910AC"/>
    <w:rsid w:val="00491E58"/>
    <w:rsid w:val="00492AD9"/>
    <w:rsid w:val="004A2954"/>
    <w:rsid w:val="004A3E82"/>
    <w:rsid w:val="004A4C31"/>
    <w:rsid w:val="004A6C36"/>
    <w:rsid w:val="004A77E2"/>
    <w:rsid w:val="004B199C"/>
    <w:rsid w:val="004C2613"/>
    <w:rsid w:val="004C2910"/>
    <w:rsid w:val="004C33BF"/>
    <w:rsid w:val="004D2159"/>
    <w:rsid w:val="004D3DD0"/>
    <w:rsid w:val="004E4605"/>
    <w:rsid w:val="004E644F"/>
    <w:rsid w:val="004E6BF2"/>
    <w:rsid w:val="004E7762"/>
    <w:rsid w:val="004F290D"/>
    <w:rsid w:val="004F35B0"/>
    <w:rsid w:val="0050338E"/>
    <w:rsid w:val="00505C8A"/>
    <w:rsid w:val="00520B07"/>
    <w:rsid w:val="00522B72"/>
    <w:rsid w:val="005278E2"/>
    <w:rsid w:val="00537994"/>
    <w:rsid w:val="00544FD2"/>
    <w:rsid w:val="00553333"/>
    <w:rsid w:val="00556926"/>
    <w:rsid w:val="0056033C"/>
    <w:rsid w:val="00562004"/>
    <w:rsid w:val="00562200"/>
    <w:rsid w:val="0056233A"/>
    <w:rsid w:val="00566C7D"/>
    <w:rsid w:val="00582277"/>
    <w:rsid w:val="0058559E"/>
    <w:rsid w:val="00593D43"/>
    <w:rsid w:val="005A0B44"/>
    <w:rsid w:val="005A3B0E"/>
    <w:rsid w:val="005B5D1A"/>
    <w:rsid w:val="005C228E"/>
    <w:rsid w:val="005C2F95"/>
    <w:rsid w:val="005C4E1D"/>
    <w:rsid w:val="005C794F"/>
    <w:rsid w:val="005D0F8A"/>
    <w:rsid w:val="005D7E83"/>
    <w:rsid w:val="005E6F97"/>
    <w:rsid w:val="005F4346"/>
    <w:rsid w:val="005F63FE"/>
    <w:rsid w:val="0060016A"/>
    <w:rsid w:val="00602129"/>
    <w:rsid w:val="00610E2D"/>
    <w:rsid w:val="00613FC7"/>
    <w:rsid w:val="00624E72"/>
    <w:rsid w:val="00626ABF"/>
    <w:rsid w:val="0062746D"/>
    <w:rsid w:val="00627B7F"/>
    <w:rsid w:val="006321EB"/>
    <w:rsid w:val="006343B0"/>
    <w:rsid w:val="00636C21"/>
    <w:rsid w:val="006426F9"/>
    <w:rsid w:val="006510B6"/>
    <w:rsid w:val="00654DEC"/>
    <w:rsid w:val="00660016"/>
    <w:rsid w:val="006702F7"/>
    <w:rsid w:val="006717D0"/>
    <w:rsid w:val="00676D12"/>
    <w:rsid w:val="006818C8"/>
    <w:rsid w:val="0069441C"/>
    <w:rsid w:val="00697931"/>
    <w:rsid w:val="006A53B7"/>
    <w:rsid w:val="006C5381"/>
    <w:rsid w:val="006C5891"/>
    <w:rsid w:val="006D21E5"/>
    <w:rsid w:val="006D3466"/>
    <w:rsid w:val="006E52F7"/>
    <w:rsid w:val="006F7C31"/>
    <w:rsid w:val="00700299"/>
    <w:rsid w:val="00702FB6"/>
    <w:rsid w:val="007107E0"/>
    <w:rsid w:val="0071378C"/>
    <w:rsid w:val="00714FBD"/>
    <w:rsid w:val="00720DF6"/>
    <w:rsid w:val="0072235A"/>
    <w:rsid w:val="00740658"/>
    <w:rsid w:val="0074579C"/>
    <w:rsid w:val="00755193"/>
    <w:rsid w:val="00761971"/>
    <w:rsid w:val="00764DC9"/>
    <w:rsid w:val="00764FE1"/>
    <w:rsid w:val="00765BE2"/>
    <w:rsid w:val="00776100"/>
    <w:rsid w:val="007814D5"/>
    <w:rsid w:val="0078489D"/>
    <w:rsid w:val="007907CD"/>
    <w:rsid w:val="0079149D"/>
    <w:rsid w:val="00792598"/>
    <w:rsid w:val="007936A4"/>
    <w:rsid w:val="007943C3"/>
    <w:rsid w:val="007A09E1"/>
    <w:rsid w:val="007B22CC"/>
    <w:rsid w:val="007B29C9"/>
    <w:rsid w:val="007B4EDC"/>
    <w:rsid w:val="007C0400"/>
    <w:rsid w:val="007C0611"/>
    <w:rsid w:val="007D1962"/>
    <w:rsid w:val="007D70AE"/>
    <w:rsid w:val="007E389F"/>
    <w:rsid w:val="007E7FA7"/>
    <w:rsid w:val="00814DBC"/>
    <w:rsid w:val="00817A17"/>
    <w:rsid w:val="00821811"/>
    <w:rsid w:val="00821B9A"/>
    <w:rsid w:val="00822D14"/>
    <w:rsid w:val="00822FDF"/>
    <w:rsid w:val="00834818"/>
    <w:rsid w:val="00843724"/>
    <w:rsid w:val="0085413E"/>
    <w:rsid w:val="00867EDC"/>
    <w:rsid w:val="00870DCB"/>
    <w:rsid w:val="00885869"/>
    <w:rsid w:val="00885A6A"/>
    <w:rsid w:val="008872B9"/>
    <w:rsid w:val="008A551C"/>
    <w:rsid w:val="008A6788"/>
    <w:rsid w:val="008B0AAE"/>
    <w:rsid w:val="008B47AB"/>
    <w:rsid w:val="008B661E"/>
    <w:rsid w:val="008C1D41"/>
    <w:rsid w:val="008C577B"/>
    <w:rsid w:val="008D12B2"/>
    <w:rsid w:val="008E5862"/>
    <w:rsid w:val="008E7BDC"/>
    <w:rsid w:val="008F5370"/>
    <w:rsid w:val="009116AD"/>
    <w:rsid w:val="0091510C"/>
    <w:rsid w:val="0094029C"/>
    <w:rsid w:val="00941CB6"/>
    <w:rsid w:val="00950E8C"/>
    <w:rsid w:val="0095400B"/>
    <w:rsid w:val="00956686"/>
    <w:rsid w:val="00957304"/>
    <w:rsid w:val="009576E1"/>
    <w:rsid w:val="0096086D"/>
    <w:rsid w:val="0096193D"/>
    <w:rsid w:val="00961F60"/>
    <w:rsid w:val="00962677"/>
    <w:rsid w:val="009633A4"/>
    <w:rsid w:val="0096500C"/>
    <w:rsid w:val="00980DA4"/>
    <w:rsid w:val="00982DCD"/>
    <w:rsid w:val="00987283"/>
    <w:rsid w:val="00993987"/>
    <w:rsid w:val="009A2D87"/>
    <w:rsid w:val="009A372E"/>
    <w:rsid w:val="009A3B79"/>
    <w:rsid w:val="009A56EC"/>
    <w:rsid w:val="009A7299"/>
    <w:rsid w:val="009B2B64"/>
    <w:rsid w:val="009B2DD7"/>
    <w:rsid w:val="009B78BA"/>
    <w:rsid w:val="009C2702"/>
    <w:rsid w:val="009C77C6"/>
    <w:rsid w:val="009D1283"/>
    <w:rsid w:val="009D1A95"/>
    <w:rsid w:val="009D1F54"/>
    <w:rsid w:val="009D4A65"/>
    <w:rsid w:val="009D7BF2"/>
    <w:rsid w:val="009E345F"/>
    <w:rsid w:val="009E58B1"/>
    <w:rsid w:val="009F00E6"/>
    <w:rsid w:val="009F26F1"/>
    <w:rsid w:val="009F45F9"/>
    <w:rsid w:val="009F4D73"/>
    <w:rsid w:val="009F7E10"/>
    <w:rsid w:val="00A071D4"/>
    <w:rsid w:val="00A23695"/>
    <w:rsid w:val="00A258CB"/>
    <w:rsid w:val="00A274E5"/>
    <w:rsid w:val="00A27BF7"/>
    <w:rsid w:val="00A33644"/>
    <w:rsid w:val="00A33D3F"/>
    <w:rsid w:val="00A3656D"/>
    <w:rsid w:val="00A42E65"/>
    <w:rsid w:val="00A466E6"/>
    <w:rsid w:val="00A60A88"/>
    <w:rsid w:val="00A61595"/>
    <w:rsid w:val="00A728B4"/>
    <w:rsid w:val="00A81812"/>
    <w:rsid w:val="00A831FA"/>
    <w:rsid w:val="00A83311"/>
    <w:rsid w:val="00A84944"/>
    <w:rsid w:val="00A90524"/>
    <w:rsid w:val="00A90E5F"/>
    <w:rsid w:val="00A9110A"/>
    <w:rsid w:val="00A9512B"/>
    <w:rsid w:val="00A95239"/>
    <w:rsid w:val="00AA51EB"/>
    <w:rsid w:val="00AA6FD0"/>
    <w:rsid w:val="00AB026E"/>
    <w:rsid w:val="00AC0F81"/>
    <w:rsid w:val="00AC121F"/>
    <w:rsid w:val="00AC1DEC"/>
    <w:rsid w:val="00AC478B"/>
    <w:rsid w:val="00AC662A"/>
    <w:rsid w:val="00AD14A4"/>
    <w:rsid w:val="00AD2B6B"/>
    <w:rsid w:val="00AD4C52"/>
    <w:rsid w:val="00AE20BF"/>
    <w:rsid w:val="00AE2669"/>
    <w:rsid w:val="00AE35FD"/>
    <w:rsid w:val="00AE4527"/>
    <w:rsid w:val="00AE5AAB"/>
    <w:rsid w:val="00AE70CB"/>
    <w:rsid w:val="00AF5FCC"/>
    <w:rsid w:val="00B01877"/>
    <w:rsid w:val="00B107FD"/>
    <w:rsid w:val="00B112DC"/>
    <w:rsid w:val="00B2356F"/>
    <w:rsid w:val="00B349A6"/>
    <w:rsid w:val="00B3504D"/>
    <w:rsid w:val="00B444ED"/>
    <w:rsid w:val="00B4550A"/>
    <w:rsid w:val="00B515D9"/>
    <w:rsid w:val="00B517B7"/>
    <w:rsid w:val="00B53E78"/>
    <w:rsid w:val="00B54B94"/>
    <w:rsid w:val="00B6110B"/>
    <w:rsid w:val="00B6729E"/>
    <w:rsid w:val="00B67999"/>
    <w:rsid w:val="00B717CC"/>
    <w:rsid w:val="00B72080"/>
    <w:rsid w:val="00B74AB0"/>
    <w:rsid w:val="00B8021D"/>
    <w:rsid w:val="00B90A83"/>
    <w:rsid w:val="00B94295"/>
    <w:rsid w:val="00BA4B8A"/>
    <w:rsid w:val="00BB176A"/>
    <w:rsid w:val="00BB2429"/>
    <w:rsid w:val="00BB3747"/>
    <w:rsid w:val="00BC79DF"/>
    <w:rsid w:val="00BD3292"/>
    <w:rsid w:val="00BD602A"/>
    <w:rsid w:val="00BE2C48"/>
    <w:rsid w:val="00BE6721"/>
    <w:rsid w:val="00C01026"/>
    <w:rsid w:val="00C01E7F"/>
    <w:rsid w:val="00C07AAF"/>
    <w:rsid w:val="00C26E39"/>
    <w:rsid w:val="00C31865"/>
    <w:rsid w:val="00C34E5D"/>
    <w:rsid w:val="00C5084B"/>
    <w:rsid w:val="00C617A2"/>
    <w:rsid w:val="00C6508D"/>
    <w:rsid w:val="00C66EE3"/>
    <w:rsid w:val="00C76AF6"/>
    <w:rsid w:val="00C861F3"/>
    <w:rsid w:val="00C95B92"/>
    <w:rsid w:val="00C96630"/>
    <w:rsid w:val="00CA18BB"/>
    <w:rsid w:val="00CA356B"/>
    <w:rsid w:val="00CA5251"/>
    <w:rsid w:val="00CA5642"/>
    <w:rsid w:val="00CA7ADD"/>
    <w:rsid w:val="00CB1242"/>
    <w:rsid w:val="00CC4C3C"/>
    <w:rsid w:val="00CC4EFE"/>
    <w:rsid w:val="00CC7101"/>
    <w:rsid w:val="00CD07A9"/>
    <w:rsid w:val="00CD16E1"/>
    <w:rsid w:val="00CD20BF"/>
    <w:rsid w:val="00CD3FE6"/>
    <w:rsid w:val="00CD4355"/>
    <w:rsid w:val="00CE0E51"/>
    <w:rsid w:val="00CE120E"/>
    <w:rsid w:val="00CF7C7C"/>
    <w:rsid w:val="00D05BBA"/>
    <w:rsid w:val="00D15098"/>
    <w:rsid w:val="00D15F49"/>
    <w:rsid w:val="00D17B98"/>
    <w:rsid w:val="00D2707F"/>
    <w:rsid w:val="00D31403"/>
    <w:rsid w:val="00D36F70"/>
    <w:rsid w:val="00D40A13"/>
    <w:rsid w:val="00D46178"/>
    <w:rsid w:val="00D52284"/>
    <w:rsid w:val="00D53D38"/>
    <w:rsid w:val="00D54671"/>
    <w:rsid w:val="00D56884"/>
    <w:rsid w:val="00D641AC"/>
    <w:rsid w:val="00D72E89"/>
    <w:rsid w:val="00D751FB"/>
    <w:rsid w:val="00D75412"/>
    <w:rsid w:val="00D77F98"/>
    <w:rsid w:val="00D80477"/>
    <w:rsid w:val="00D8292A"/>
    <w:rsid w:val="00D83FD1"/>
    <w:rsid w:val="00D9213F"/>
    <w:rsid w:val="00D93391"/>
    <w:rsid w:val="00D97688"/>
    <w:rsid w:val="00DA087F"/>
    <w:rsid w:val="00DA5C2B"/>
    <w:rsid w:val="00DB5A77"/>
    <w:rsid w:val="00DB6954"/>
    <w:rsid w:val="00DC5613"/>
    <w:rsid w:val="00DD3FD1"/>
    <w:rsid w:val="00DD4BE4"/>
    <w:rsid w:val="00DE323F"/>
    <w:rsid w:val="00DE39B9"/>
    <w:rsid w:val="00E07311"/>
    <w:rsid w:val="00E23CDE"/>
    <w:rsid w:val="00E24392"/>
    <w:rsid w:val="00E26DE8"/>
    <w:rsid w:val="00E26EE1"/>
    <w:rsid w:val="00E342FD"/>
    <w:rsid w:val="00E36763"/>
    <w:rsid w:val="00E46A65"/>
    <w:rsid w:val="00E51842"/>
    <w:rsid w:val="00E614BA"/>
    <w:rsid w:val="00E72797"/>
    <w:rsid w:val="00E854D2"/>
    <w:rsid w:val="00E8722B"/>
    <w:rsid w:val="00E87FCA"/>
    <w:rsid w:val="00E92EC6"/>
    <w:rsid w:val="00E9667E"/>
    <w:rsid w:val="00E97F33"/>
    <w:rsid w:val="00EB156C"/>
    <w:rsid w:val="00EB2887"/>
    <w:rsid w:val="00EC0E67"/>
    <w:rsid w:val="00EC5589"/>
    <w:rsid w:val="00ED361C"/>
    <w:rsid w:val="00EF333E"/>
    <w:rsid w:val="00EF4C11"/>
    <w:rsid w:val="00F07FE5"/>
    <w:rsid w:val="00F15B4E"/>
    <w:rsid w:val="00F16CFA"/>
    <w:rsid w:val="00F17A50"/>
    <w:rsid w:val="00F17B32"/>
    <w:rsid w:val="00F31831"/>
    <w:rsid w:val="00F428C1"/>
    <w:rsid w:val="00F43926"/>
    <w:rsid w:val="00F43987"/>
    <w:rsid w:val="00F43E10"/>
    <w:rsid w:val="00F45618"/>
    <w:rsid w:val="00F45D40"/>
    <w:rsid w:val="00F45D43"/>
    <w:rsid w:val="00F460E2"/>
    <w:rsid w:val="00F6353D"/>
    <w:rsid w:val="00F65E76"/>
    <w:rsid w:val="00F66662"/>
    <w:rsid w:val="00F67515"/>
    <w:rsid w:val="00F67AD9"/>
    <w:rsid w:val="00F70972"/>
    <w:rsid w:val="00F75EF1"/>
    <w:rsid w:val="00F8436B"/>
    <w:rsid w:val="00F9175F"/>
    <w:rsid w:val="00F933BC"/>
    <w:rsid w:val="00FA6ACE"/>
    <w:rsid w:val="00FA7E97"/>
    <w:rsid w:val="00FB2467"/>
    <w:rsid w:val="00FB4450"/>
    <w:rsid w:val="00FC2426"/>
    <w:rsid w:val="00FC2EFA"/>
    <w:rsid w:val="00FC7476"/>
    <w:rsid w:val="00FC7C79"/>
    <w:rsid w:val="00FD1BEC"/>
    <w:rsid w:val="00FD482E"/>
    <w:rsid w:val="00FE2646"/>
    <w:rsid w:val="00FE2846"/>
    <w:rsid w:val="00FE5ADC"/>
    <w:rsid w:val="00FF03F5"/>
    <w:rsid w:val="00FF68C7"/>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FA7F441"/>
  <w15:docId w15:val="{7BADB52C-A47A-49B8-97B8-2AD7F277E1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412751"/>
    <w:pPr>
      <w:spacing w:after="0" w:line="240" w:lineRule="exact"/>
      <w:ind w:firstLine="284"/>
      <w:jc w:val="both"/>
    </w:pPr>
    <w:rPr>
      <w:sz w:val="19"/>
    </w:rPr>
  </w:style>
  <w:style w:type="paragraph" w:styleId="Nagwek1">
    <w:name w:val="heading 1"/>
    <w:basedOn w:val="Normalny"/>
    <w:link w:val="Nagwek1Znak"/>
    <w:uiPriority w:val="1"/>
    <w:qFormat/>
    <w:rsid w:val="00CB1242"/>
    <w:pPr>
      <w:widowControl w:val="0"/>
      <w:autoSpaceDE w:val="0"/>
      <w:autoSpaceDN w:val="0"/>
      <w:spacing w:after="120" w:line="240" w:lineRule="auto"/>
      <w:ind w:firstLine="0"/>
      <w:jc w:val="center"/>
      <w:outlineLvl w:val="0"/>
    </w:pPr>
    <w:rPr>
      <w:rFonts w:eastAsia="Myriad Pro" w:cs="Myriad Pro"/>
      <w:b/>
      <w:bCs/>
      <w:sz w:val="22"/>
      <w:szCs w:val="19"/>
      <w:lang w:eastAsia="pl-PL" w:bidi="pl-PL"/>
    </w:rPr>
  </w:style>
  <w:style w:type="paragraph" w:styleId="Nagwek2">
    <w:name w:val="heading 2"/>
    <w:basedOn w:val="Normalny"/>
    <w:link w:val="Nagwek2Znak"/>
    <w:uiPriority w:val="1"/>
    <w:qFormat/>
    <w:rsid w:val="00352C36"/>
    <w:pPr>
      <w:widowControl w:val="0"/>
      <w:autoSpaceDE w:val="0"/>
      <w:autoSpaceDN w:val="0"/>
      <w:spacing w:before="70" w:line="240" w:lineRule="auto"/>
      <w:ind w:left="113" w:firstLine="0"/>
      <w:jc w:val="left"/>
      <w:outlineLvl w:val="1"/>
    </w:pPr>
    <w:rPr>
      <w:rFonts w:ascii="Myriad Pro" w:eastAsia="Myriad Pro" w:hAnsi="Myriad Pro" w:cs="Myriad Pro"/>
      <w:szCs w:val="19"/>
      <w:lang w:eastAsia="pl-PL" w:bidi="pl-PL"/>
    </w:rPr>
  </w:style>
  <w:style w:type="paragraph" w:styleId="Nagwek4">
    <w:name w:val="heading 4"/>
    <w:basedOn w:val="Normalny"/>
    <w:next w:val="Normalny"/>
    <w:link w:val="Nagwek4Znak"/>
    <w:uiPriority w:val="9"/>
    <w:semiHidden/>
    <w:unhideWhenUsed/>
    <w:qFormat/>
    <w:rsid w:val="00A33644"/>
    <w:pPr>
      <w:keepNext/>
      <w:keepLines/>
      <w:spacing w:before="40"/>
      <w:outlineLvl w:val="3"/>
    </w:pPr>
    <w:rPr>
      <w:rFonts w:asciiTheme="majorHAnsi" w:eastAsiaTheme="majorEastAsia" w:hAnsiTheme="majorHAnsi" w:cstheme="majorBidi"/>
      <w:i/>
      <w:iCs/>
      <w:color w:val="2E74B5" w:themeColor="accent1" w:themeShade="BF"/>
    </w:rPr>
  </w:style>
  <w:style w:type="paragraph" w:styleId="Nagwek9">
    <w:name w:val="heading 9"/>
    <w:basedOn w:val="Normalny"/>
    <w:next w:val="Normalny"/>
    <w:link w:val="Nagwek9Znak"/>
    <w:uiPriority w:val="9"/>
    <w:semiHidden/>
    <w:unhideWhenUsed/>
    <w:qFormat/>
    <w:rsid w:val="003C0F17"/>
    <w:pPr>
      <w:keepNext/>
      <w:keepLines/>
      <w:spacing w:before="40"/>
      <w:outlineLvl w:val="8"/>
    </w:pPr>
    <w:rPr>
      <w:rFonts w:asciiTheme="majorHAnsi" w:eastAsiaTheme="majorEastAsia" w:hAnsiTheme="majorHAnsi" w:cstheme="majorBidi"/>
      <w:i/>
      <w:iCs/>
      <w:color w:val="272727" w:themeColor="text1" w:themeTint="D8"/>
      <w:sz w:val="21"/>
      <w:szCs w:val="21"/>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1"/>
    <w:rsid w:val="00CB1242"/>
    <w:rPr>
      <w:rFonts w:eastAsia="Myriad Pro" w:cs="Myriad Pro"/>
      <w:b/>
      <w:bCs/>
      <w:szCs w:val="19"/>
      <w:lang w:eastAsia="pl-PL" w:bidi="pl-PL"/>
    </w:rPr>
  </w:style>
  <w:style w:type="character" w:customStyle="1" w:styleId="Nagwek2Znak">
    <w:name w:val="Nagłówek 2 Znak"/>
    <w:basedOn w:val="Domylnaczcionkaakapitu"/>
    <w:link w:val="Nagwek2"/>
    <w:uiPriority w:val="1"/>
    <w:rsid w:val="00352C36"/>
    <w:rPr>
      <w:rFonts w:ascii="Myriad Pro" w:eastAsia="Myriad Pro" w:hAnsi="Myriad Pro" w:cs="Myriad Pro"/>
      <w:sz w:val="19"/>
      <w:szCs w:val="19"/>
      <w:lang w:eastAsia="pl-PL" w:bidi="pl-PL"/>
    </w:rPr>
  </w:style>
  <w:style w:type="paragraph" w:styleId="Tekstpodstawowy">
    <w:name w:val="Body Text"/>
    <w:basedOn w:val="Normalny"/>
    <w:link w:val="TekstpodstawowyZnak"/>
    <w:uiPriority w:val="1"/>
    <w:qFormat/>
    <w:rsid w:val="00352C36"/>
    <w:pPr>
      <w:widowControl w:val="0"/>
      <w:autoSpaceDE w:val="0"/>
      <w:autoSpaceDN w:val="0"/>
      <w:spacing w:line="240" w:lineRule="auto"/>
      <w:ind w:firstLine="0"/>
      <w:jc w:val="left"/>
    </w:pPr>
    <w:rPr>
      <w:rFonts w:ascii="Myriad Pro" w:eastAsia="Myriad Pro" w:hAnsi="Myriad Pro" w:cs="Myriad Pro"/>
      <w:i/>
      <w:szCs w:val="19"/>
      <w:lang w:eastAsia="pl-PL" w:bidi="pl-PL"/>
    </w:rPr>
  </w:style>
  <w:style w:type="character" w:customStyle="1" w:styleId="TekstpodstawowyZnak">
    <w:name w:val="Tekst podstawowy Znak"/>
    <w:basedOn w:val="Domylnaczcionkaakapitu"/>
    <w:link w:val="Tekstpodstawowy"/>
    <w:uiPriority w:val="1"/>
    <w:rsid w:val="00352C36"/>
    <w:rPr>
      <w:rFonts w:ascii="Myriad Pro" w:eastAsia="Myriad Pro" w:hAnsi="Myriad Pro" w:cs="Myriad Pro"/>
      <w:i/>
      <w:sz w:val="19"/>
      <w:szCs w:val="19"/>
      <w:lang w:eastAsia="pl-PL" w:bidi="pl-PL"/>
    </w:rPr>
  </w:style>
  <w:style w:type="table" w:styleId="Tabela-Siatka">
    <w:name w:val="Table Grid"/>
    <w:basedOn w:val="Standardowy"/>
    <w:uiPriority w:val="39"/>
    <w:rsid w:val="003C0F1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agwek9Znak">
    <w:name w:val="Nagłówek 9 Znak"/>
    <w:basedOn w:val="Domylnaczcionkaakapitu"/>
    <w:link w:val="Nagwek9"/>
    <w:uiPriority w:val="9"/>
    <w:rsid w:val="003C0F17"/>
    <w:rPr>
      <w:rFonts w:asciiTheme="majorHAnsi" w:eastAsiaTheme="majorEastAsia" w:hAnsiTheme="majorHAnsi" w:cstheme="majorBidi"/>
      <w:i/>
      <w:iCs/>
      <w:color w:val="272727" w:themeColor="text1" w:themeTint="D8"/>
      <w:sz w:val="21"/>
      <w:szCs w:val="21"/>
    </w:rPr>
  </w:style>
  <w:style w:type="paragraph" w:styleId="Akapitzlist">
    <w:name w:val="List Paragraph"/>
    <w:basedOn w:val="Normalny"/>
    <w:uiPriority w:val="99"/>
    <w:qFormat/>
    <w:rsid w:val="00132EF2"/>
    <w:pPr>
      <w:spacing w:line="240" w:lineRule="auto"/>
      <w:ind w:left="720" w:firstLine="0"/>
      <w:contextualSpacing/>
    </w:pPr>
    <w:rPr>
      <w:rFonts w:ascii="Times New Roman" w:eastAsia="Times New Roman" w:hAnsi="Times New Roman" w:cs="Times New Roman"/>
      <w:sz w:val="24"/>
      <w:szCs w:val="24"/>
      <w:lang w:eastAsia="pl-PL"/>
    </w:rPr>
  </w:style>
  <w:style w:type="paragraph" w:customStyle="1" w:styleId="1">
    <w:name w:val="1"/>
    <w:basedOn w:val="Normalny"/>
    <w:uiPriority w:val="99"/>
    <w:rsid w:val="00132EF2"/>
    <w:pPr>
      <w:tabs>
        <w:tab w:val="left" w:pos="397"/>
      </w:tabs>
      <w:spacing w:line="240" w:lineRule="auto"/>
      <w:ind w:firstLine="113"/>
    </w:pPr>
    <w:rPr>
      <w:rFonts w:ascii="Arial" w:eastAsia="Times New Roman" w:hAnsi="Arial" w:cs="Times New Roman"/>
      <w:sz w:val="16"/>
      <w:szCs w:val="20"/>
      <w:lang w:eastAsia="pl-PL"/>
    </w:rPr>
  </w:style>
  <w:style w:type="paragraph" w:customStyle="1" w:styleId="1od1do9">
    <w:name w:val="1 od 1 do 9"/>
    <w:basedOn w:val="1"/>
    <w:uiPriority w:val="99"/>
    <w:rsid w:val="00132EF2"/>
    <w:pPr>
      <w:tabs>
        <w:tab w:val="clear" w:pos="397"/>
        <w:tab w:val="left" w:pos="340"/>
      </w:tabs>
    </w:pPr>
  </w:style>
  <w:style w:type="paragraph" w:customStyle="1" w:styleId="1angod1do9">
    <w:name w:val="1 ang od 1 do 9"/>
    <w:basedOn w:val="Normalny"/>
    <w:uiPriority w:val="99"/>
    <w:rsid w:val="00132EF2"/>
    <w:pPr>
      <w:tabs>
        <w:tab w:val="left" w:pos="340"/>
      </w:tabs>
      <w:spacing w:line="240" w:lineRule="auto"/>
      <w:ind w:firstLine="113"/>
    </w:pPr>
    <w:rPr>
      <w:rFonts w:ascii="Arial" w:eastAsia="Times New Roman" w:hAnsi="Arial" w:cs="Times New Roman"/>
      <w:i/>
      <w:sz w:val="16"/>
      <w:szCs w:val="20"/>
      <w:lang w:val="en-GB" w:eastAsia="pl-PL"/>
    </w:rPr>
  </w:style>
  <w:style w:type="paragraph" w:customStyle="1" w:styleId="1ang">
    <w:name w:val="1 ang"/>
    <w:basedOn w:val="1"/>
    <w:uiPriority w:val="99"/>
    <w:rsid w:val="00132EF2"/>
    <w:rPr>
      <w:i/>
      <w:lang w:val="en-US"/>
    </w:rPr>
  </w:style>
  <w:style w:type="character" w:customStyle="1" w:styleId="hps">
    <w:name w:val="hps"/>
    <w:basedOn w:val="Domylnaczcionkaakapitu"/>
    <w:rsid w:val="00132EF2"/>
  </w:style>
  <w:style w:type="paragraph" w:customStyle="1" w:styleId="pkt10ang">
    <w:name w:val="pkt 10 ang"/>
    <w:basedOn w:val="Normalny"/>
    <w:rsid w:val="00132EF2"/>
    <w:pPr>
      <w:tabs>
        <w:tab w:val="left" w:pos="539"/>
      </w:tabs>
      <w:spacing w:line="240" w:lineRule="auto"/>
      <w:ind w:firstLine="227"/>
    </w:pPr>
    <w:rPr>
      <w:rFonts w:ascii="Arial" w:eastAsia="Times New Roman" w:hAnsi="Arial" w:cs="Times New Roman"/>
      <w:i/>
      <w:sz w:val="18"/>
      <w:szCs w:val="24"/>
      <w:lang w:val="en-US" w:eastAsia="pl-PL"/>
    </w:rPr>
  </w:style>
  <w:style w:type="paragraph" w:customStyle="1" w:styleId="Normalnywysunity">
    <w:name w:val="Normalny wysunięty"/>
    <w:basedOn w:val="Normalny"/>
    <w:qFormat/>
    <w:rsid w:val="00822FDF"/>
    <w:pPr>
      <w:ind w:left="284" w:hanging="284"/>
    </w:pPr>
  </w:style>
  <w:style w:type="paragraph" w:customStyle="1" w:styleId="Normalnypunktor">
    <w:name w:val="Normalny punktor"/>
    <w:basedOn w:val="Normalnywysunity"/>
    <w:qFormat/>
    <w:rsid w:val="00822FDF"/>
    <w:pPr>
      <w:ind w:left="511" w:hanging="227"/>
    </w:pPr>
  </w:style>
  <w:style w:type="paragraph" w:customStyle="1" w:styleId="Normalnytekstzapunktorem">
    <w:name w:val="Normalny tekst za punktorem"/>
    <w:basedOn w:val="Normalny"/>
    <w:qFormat/>
    <w:rsid w:val="00CB1242"/>
    <w:pPr>
      <w:ind w:left="284"/>
    </w:pPr>
  </w:style>
  <w:style w:type="paragraph" w:customStyle="1" w:styleId="Nagwek1ang">
    <w:name w:val="Nagłówek 1 ang"/>
    <w:basedOn w:val="Nagwek1"/>
    <w:qFormat/>
    <w:rsid w:val="00D17B98"/>
    <w:rPr>
      <w:b w:val="0"/>
      <w:i/>
      <w:color w:val="595959" w:themeColor="text1" w:themeTint="A6"/>
      <w:sz w:val="20"/>
      <w:lang w:val="en-US"/>
    </w:rPr>
  </w:style>
  <w:style w:type="paragraph" w:customStyle="1" w:styleId="Normalnyang">
    <w:name w:val="Normalny ang"/>
    <w:basedOn w:val="Normalny"/>
    <w:qFormat/>
    <w:rsid w:val="00FB4450"/>
    <w:rPr>
      <w:color w:val="595959" w:themeColor="text1" w:themeTint="A6"/>
      <w:lang w:val="en-GB"/>
    </w:rPr>
  </w:style>
  <w:style w:type="paragraph" w:customStyle="1" w:styleId="Normalnywysunityang">
    <w:name w:val="Normalny wysunięty ang"/>
    <w:basedOn w:val="Normalnyang"/>
    <w:qFormat/>
    <w:rsid w:val="00FE2846"/>
    <w:pPr>
      <w:ind w:left="284" w:hanging="284"/>
    </w:pPr>
    <w:rPr>
      <w:lang w:val="en-US"/>
    </w:rPr>
  </w:style>
  <w:style w:type="paragraph" w:customStyle="1" w:styleId="Normalnypunktorang">
    <w:name w:val="Normalny punktor ang"/>
    <w:basedOn w:val="Normalnyang"/>
    <w:qFormat/>
    <w:rsid w:val="009F7E10"/>
    <w:pPr>
      <w:ind w:left="568" w:hanging="284"/>
    </w:pPr>
    <w:rPr>
      <w:lang w:val="en-US"/>
    </w:rPr>
  </w:style>
  <w:style w:type="paragraph" w:customStyle="1" w:styleId="Normalnytekstzapunktoremang">
    <w:name w:val="Normalny tekst za punktorem ang"/>
    <w:basedOn w:val="Normalnyang"/>
    <w:qFormat/>
    <w:rsid w:val="002A6733"/>
    <w:pPr>
      <w:ind w:left="284"/>
    </w:pPr>
    <w:rPr>
      <w:lang w:val="en-US"/>
    </w:rPr>
  </w:style>
  <w:style w:type="paragraph" w:customStyle="1" w:styleId="Gwka">
    <w:name w:val="Główka"/>
    <w:basedOn w:val="Normalny"/>
    <w:qFormat/>
    <w:rsid w:val="001A09FD"/>
    <w:pPr>
      <w:spacing w:line="180" w:lineRule="exact"/>
      <w:ind w:firstLine="0"/>
      <w:jc w:val="center"/>
    </w:pPr>
    <w:rPr>
      <w:sz w:val="16"/>
    </w:rPr>
  </w:style>
  <w:style w:type="paragraph" w:customStyle="1" w:styleId="Gwkaang">
    <w:name w:val="Główka ang"/>
    <w:basedOn w:val="Gwka"/>
    <w:qFormat/>
    <w:rsid w:val="001A09FD"/>
    <w:rPr>
      <w:i/>
      <w:lang w:val="en-GB"/>
    </w:rPr>
  </w:style>
  <w:style w:type="paragraph" w:customStyle="1" w:styleId="Boczek">
    <w:name w:val="Boczek"/>
    <w:basedOn w:val="Gwka"/>
    <w:qFormat/>
    <w:rsid w:val="001A09FD"/>
    <w:pPr>
      <w:jc w:val="left"/>
    </w:pPr>
  </w:style>
  <w:style w:type="paragraph" w:customStyle="1" w:styleId="Boczekang">
    <w:name w:val="Boczek ang"/>
    <w:basedOn w:val="Boczek"/>
    <w:qFormat/>
    <w:rsid w:val="00636C21"/>
    <w:rPr>
      <w:i/>
      <w:color w:val="646464"/>
      <w:lang w:val="en-GB"/>
    </w:rPr>
  </w:style>
  <w:style w:type="character" w:customStyle="1" w:styleId="Nagwek4Znak">
    <w:name w:val="Nagłówek 4 Znak"/>
    <w:basedOn w:val="Domylnaczcionkaakapitu"/>
    <w:link w:val="Nagwek4"/>
    <w:uiPriority w:val="9"/>
    <w:semiHidden/>
    <w:rsid w:val="00A33644"/>
    <w:rPr>
      <w:rFonts w:asciiTheme="majorHAnsi" w:eastAsiaTheme="majorEastAsia" w:hAnsiTheme="majorHAnsi" w:cstheme="majorBidi"/>
      <w:i/>
      <w:iCs/>
      <w:color w:val="2E74B5" w:themeColor="accent1" w:themeShade="BF"/>
      <w:sz w:val="19"/>
    </w:rPr>
  </w:style>
  <w:style w:type="paragraph" w:styleId="Tytu">
    <w:name w:val="Title"/>
    <w:basedOn w:val="Normalny"/>
    <w:next w:val="Normalny"/>
    <w:link w:val="TytuZnak"/>
    <w:uiPriority w:val="10"/>
    <w:qFormat/>
    <w:rsid w:val="00A33644"/>
    <w:pPr>
      <w:spacing w:after="160" w:line="240" w:lineRule="auto"/>
      <w:ind w:firstLine="0"/>
      <w:contextualSpacing/>
      <w:jc w:val="left"/>
    </w:pPr>
    <w:rPr>
      <w:rFonts w:ascii="Fira Sans SemiBold" w:eastAsiaTheme="majorEastAsia" w:hAnsi="Fira Sans SemiBold" w:cstheme="majorBidi"/>
      <w:spacing w:val="-10"/>
      <w:kern w:val="28"/>
      <w:sz w:val="26"/>
      <w:szCs w:val="56"/>
    </w:rPr>
  </w:style>
  <w:style w:type="character" w:customStyle="1" w:styleId="TytuZnak">
    <w:name w:val="Tytuł Znak"/>
    <w:basedOn w:val="Domylnaczcionkaakapitu"/>
    <w:link w:val="Tytu"/>
    <w:uiPriority w:val="10"/>
    <w:rsid w:val="00A33644"/>
    <w:rPr>
      <w:rFonts w:ascii="Fira Sans SemiBold" w:eastAsiaTheme="majorEastAsia" w:hAnsi="Fira Sans SemiBold" w:cstheme="majorBidi"/>
      <w:spacing w:val="-10"/>
      <w:kern w:val="28"/>
      <w:sz w:val="26"/>
      <w:szCs w:val="56"/>
    </w:rPr>
  </w:style>
  <w:style w:type="paragraph" w:customStyle="1" w:styleId="Spistrecipol">
    <w:name w:val="Spis treści_pol"/>
    <w:basedOn w:val="Normalny"/>
    <w:qFormat/>
    <w:rsid w:val="00A33644"/>
    <w:pPr>
      <w:tabs>
        <w:tab w:val="right" w:leader="dot" w:pos="4253"/>
      </w:tabs>
      <w:ind w:left="284" w:hanging="284"/>
      <w:jc w:val="left"/>
    </w:pPr>
    <w:rPr>
      <w:rFonts w:ascii="Fira Sans" w:hAnsi="Fira Sans"/>
    </w:rPr>
  </w:style>
  <w:style w:type="paragraph" w:customStyle="1" w:styleId="Spistreciang">
    <w:name w:val="Spis treści_ang"/>
    <w:basedOn w:val="Spistrecipol"/>
    <w:qFormat/>
    <w:rsid w:val="00A33644"/>
    <w:pPr>
      <w:ind w:left="170" w:hanging="170"/>
    </w:pPr>
    <w:rPr>
      <w:color w:val="595959" w:themeColor="text1" w:themeTint="A6"/>
    </w:rPr>
  </w:style>
  <w:style w:type="paragraph" w:customStyle="1" w:styleId="Normalnytekstzapunktorembezak">
    <w:name w:val="Normalny tekst za punktorem bez ak"/>
    <w:basedOn w:val="Normalnytekstzapunktorem"/>
    <w:qFormat/>
    <w:rsid w:val="00822FDF"/>
    <w:pPr>
      <w:ind w:firstLine="0"/>
    </w:pPr>
  </w:style>
  <w:style w:type="paragraph" w:customStyle="1" w:styleId="Normalnytekstzapunktoremanbezak">
    <w:name w:val="Normalny tekst za punktorem an bez ak"/>
    <w:basedOn w:val="Normalnytekstzapunktoremang"/>
    <w:qFormat/>
    <w:rsid w:val="00FB4450"/>
    <w:pPr>
      <w:ind w:firstLine="0"/>
    </w:pPr>
  </w:style>
  <w:style w:type="paragraph" w:styleId="Nagwek">
    <w:name w:val="header"/>
    <w:basedOn w:val="Normalny"/>
    <w:link w:val="NagwekZnak"/>
    <w:uiPriority w:val="99"/>
    <w:unhideWhenUsed/>
    <w:rsid w:val="00D9213F"/>
    <w:pPr>
      <w:tabs>
        <w:tab w:val="center" w:pos="4536"/>
        <w:tab w:val="right" w:pos="9072"/>
      </w:tabs>
      <w:spacing w:line="240" w:lineRule="auto"/>
    </w:pPr>
  </w:style>
  <w:style w:type="character" w:customStyle="1" w:styleId="NagwekZnak">
    <w:name w:val="Nagłówek Znak"/>
    <w:basedOn w:val="Domylnaczcionkaakapitu"/>
    <w:link w:val="Nagwek"/>
    <w:uiPriority w:val="99"/>
    <w:rsid w:val="00D9213F"/>
    <w:rPr>
      <w:sz w:val="19"/>
    </w:rPr>
  </w:style>
  <w:style w:type="paragraph" w:styleId="Stopka">
    <w:name w:val="footer"/>
    <w:basedOn w:val="Normalny"/>
    <w:link w:val="StopkaZnak"/>
    <w:uiPriority w:val="99"/>
    <w:unhideWhenUsed/>
    <w:rsid w:val="00D9213F"/>
    <w:pPr>
      <w:tabs>
        <w:tab w:val="center" w:pos="4536"/>
        <w:tab w:val="right" w:pos="9072"/>
      </w:tabs>
      <w:spacing w:line="240" w:lineRule="auto"/>
    </w:pPr>
  </w:style>
  <w:style w:type="character" w:customStyle="1" w:styleId="StopkaZnak">
    <w:name w:val="Stopka Znak"/>
    <w:basedOn w:val="Domylnaczcionkaakapitu"/>
    <w:link w:val="Stopka"/>
    <w:uiPriority w:val="99"/>
    <w:rsid w:val="00D9213F"/>
    <w:rPr>
      <w:sz w:val="19"/>
    </w:rPr>
  </w:style>
  <w:style w:type="paragraph" w:customStyle="1" w:styleId="Spistrecipol0">
    <w:name w:val="_Spis treści_pol"/>
    <w:basedOn w:val="Normalny"/>
    <w:qFormat/>
    <w:rsid w:val="00761971"/>
    <w:pPr>
      <w:tabs>
        <w:tab w:val="right" w:leader="dot" w:pos="9589"/>
      </w:tabs>
      <w:spacing w:before="60"/>
      <w:ind w:left="284" w:hanging="284"/>
      <w:jc w:val="left"/>
    </w:pPr>
    <w:rPr>
      <w:rFonts w:ascii="Fira Sans" w:hAnsi="Fira Sans"/>
    </w:rPr>
  </w:style>
  <w:style w:type="paragraph" w:customStyle="1" w:styleId="Spistreciang0">
    <w:name w:val="_Spis treści_ang"/>
    <w:basedOn w:val="Spistrecipol0"/>
    <w:qFormat/>
    <w:rsid w:val="00BB176A"/>
    <w:pPr>
      <w:tabs>
        <w:tab w:val="left" w:pos="320"/>
      </w:tabs>
      <w:spacing w:before="0" w:after="60"/>
    </w:pPr>
    <w:rPr>
      <w:color w:val="646464"/>
      <w:lang w:val="en-GB"/>
    </w:rPr>
  </w:style>
  <w:style w:type="paragraph" w:customStyle="1" w:styleId="ywapagina">
    <w:name w:val="_Żywa pagina"/>
    <w:basedOn w:val="Normalny"/>
    <w:qFormat/>
    <w:rsid w:val="00FE2646"/>
    <w:pPr>
      <w:ind w:firstLine="0"/>
      <w:jc w:val="left"/>
    </w:pPr>
    <w:rPr>
      <w:rFonts w:ascii="Fira Sans" w:hAnsi="Fira Sans"/>
      <w:sz w:val="16"/>
      <w:szCs w:val="16"/>
    </w:rPr>
  </w:style>
  <w:style w:type="paragraph" w:customStyle="1" w:styleId="Pagina">
    <w:name w:val="_Pagina"/>
    <w:basedOn w:val="Normalny"/>
    <w:qFormat/>
    <w:rsid w:val="007D1962"/>
    <w:pPr>
      <w:ind w:firstLine="0"/>
      <w:jc w:val="right"/>
    </w:pPr>
    <w:rPr>
      <w:rFonts w:ascii="Fira Sans" w:hAnsi="Fira Sans"/>
    </w:rPr>
  </w:style>
  <w:style w:type="paragraph" w:customStyle="1" w:styleId="PLbody00">
    <w:name w:val="_PL_body 00"/>
    <w:qFormat/>
    <w:rsid w:val="00FE2646"/>
    <w:pPr>
      <w:tabs>
        <w:tab w:val="left" w:pos="340"/>
      </w:tabs>
      <w:spacing w:after="40" w:line="240" w:lineRule="exact"/>
      <w:ind w:left="340" w:hanging="340"/>
      <w:jc w:val="both"/>
    </w:pPr>
    <w:rPr>
      <w:rFonts w:ascii="Fira Sans" w:hAnsi="Fira Sans"/>
      <w:sz w:val="19"/>
      <w:szCs w:val="18"/>
    </w:rPr>
  </w:style>
  <w:style w:type="paragraph" w:customStyle="1" w:styleId="PLbody01">
    <w:name w:val="_PL_body 01"/>
    <w:qFormat/>
    <w:rsid w:val="00FE2646"/>
    <w:pPr>
      <w:tabs>
        <w:tab w:val="left" w:pos="680"/>
      </w:tabs>
      <w:spacing w:after="20" w:line="240" w:lineRule="exact"/>
      <w:ind w:left="680" w:hanging="340"/>
      <w:jc w:val="both"/>
    </w:pPr>
    <w:rPr>
      <w:rFonts w:ascii="Fira Sans" w:hAnsi="Fira Sans"/>
      <w:sz w:val="19"/>
      <w:szCs w:val="18"/>
    </w:rPr>
  </w:style>
  <w:style w:type="paragraph" w:customStyle="1" w:styleId="PLtytu00">
    <w:name w:val="_PL_tytuł 00"/>
    <w:qFormat/>
    <w:rsid w:val="00346147"/>
    <w:pPr>
      <w:spacing w:after="0" w:line="380" w:lineRule="exact"/>
    </w:pPr>
    <w:rPr>
      <w:rFonts w:ascii="Fira Sans SemiBold" w:eastAsiaTheme="majorEastAsia" w:hAnsi="Fira Sans SemiBold" w:cstheme="majorBidi"/>
      <w:color w:val="522398"/>
      <w:kern w:val="28"/>
      <w:sz w:val="32"/>
      <w:szCs w:val="32"/>
    </w:rPr>
  </w:style>
  <w:style w:type="paragraph" w:customStyle="1" w:styleId="PLbody00a">
    <w:name w:val="_PL_body 00a"/>
    <w:qFormat/>
    <w:rsid w:val="00FE2646"/>
    <w:pPr>
      <w:spacing w:after="40" w:line="240" w:lineRule="exact"/>
      <w:ind w:left="340"/>
      <w:jc w:val="both"/>
    </w:pPr>
    <w:rPr>
      <w:rFonts w:ascii="Fira Sans" w:hAnsi="Fira Sans"/>
      <w:sz w:val="19"/>
      <w:szCs w:val="18"/>
    </w:rPr>
  </w:style>
  <w:style w:type="paragraph" w:customStyle="1" w:styleId="PLbodypunktor">
    <w:name w:val="_PL_body punktor"/>
    <w:qFormat/>
    <w:rsid w:val="00FE2646"/>
    <w:pPr>
      <w:tabs>
        <w:tab w:val="left" w:pos="680"/>
      </w:tabs>
      <w:spacing w:after="40" w:line="240" w:lineRule="exact"/>
      <w:ind w:left="907" w:hanging="227"/>
      <w:jc w:val="both"/>
    </w:pPr>
    <w:rPr>
      <w:rFonts w:ascii="Fira Sans" w:hAnsi="Fira Sans"/>
      <w:sz w:val="19"/>
      <w:szCs w:val="18"/>
    </w:rPr>
  </w:style>
  <w:style w:type="paragraph" w:customStyle="1" w:styleId="ENtytu00">
    <w:name w:val="_EN_tytuł 00"/>
    <w:basedOn w:val="PLtytu00"/>
    <w:qFormat/>
    <w:rsid w:val="009576E1"/>
    <w:rPr>
      <w:color w:val="9274BE"/>
      <w:sz w:val="28"/>
      <w:szCs w:val="28"/>
    </w:rPr>
  </w:style>
  <w:style w:type="paragraph" w:customStyle="1" w:styleId="PLbody01ostatni">
    <w:name w:val="_PL_body 01 ostatni"/>
    <w:qFormat/>
    <w:rsid w:val="00FE2646"/>
    <w:pPr>
      <w:spacing w:after="40" w:line="240" w:lineRule="exact"/>
      <w:ind w:left="680" w:hanging="340"/>
      <w:jc w:val="both"/>
    </w:pPr>
    <w:rPr>
      <w:rFonts w:ascii="Fira Sans" w:hAnsi="Fira Sans"/>
      <w:sz w:val="19"/>
      <w:szCs w:val="18"/>
    </w:rPr>
  </w:style>
  <w:style w:type="paragraph" w:customStyle="1" w:styleId="ENbody00">
    <w:name w:val="_EN_body 00"/>
    <w:basedOn w:val="PLbody00"/>
    <w:qFormat/>
    <w:rsid w:val="00FE2646"/>
    <w:rPr>
      <w:color w:val="646464"/>
      <w:lang w:val="en-US"/>
    </w:rPr>
  </w:style>
  <w:style w:type="paragraph" w:customStyle="1" w:styleId="ENbody01">
    <w:name w:val="_EN_body 01"/>
    <w:basedOn w:val="PLbody01"/>
    <w:qFormat/>
    <w:rsid w:val="0056233A"/>
    <w:pPr>
      <w:spacing w:after="40"/>
    </w:pPr>
    <w:rPr>
      <w:color w:val="646464"/>
    </w:rPr>
  </w:style>
  <w:style w:type="paragraph" w:customStyle="1" w:styleId="ENbody01ostatni">
    <w:name w:val="_EN_body 01 ostatni"/>
    <w:basedOn w:val="PLbody01ostatni"/>
    <w:qFormat/>
    <w:rsid w:val="00FE2646"/>
    <w:rPr>
      <w:color w:val="646464"/>
    </w:rPr>
  </w:style>
  <w:style w:type="paragraph" w:customStyle="1" w:styleId="ENbody00a">
    <w:name w:val="_EN_body 00a"/>
    <w:basedOn w:val="PLbody00a"/>
    <w:qFormat/>
    <w:rsid w:val="00FE2646"/>
    <w:rPr>
      <w:color w:val="646464"/>
    </w:rPr>
  </w:style>
  <w:style w:type="paragraph" w:customStyle="1" w:styleId="ENbodymylnik">
    <w:name w:val="_EN_body myślnik"/>
    <w:basedOn w:val="PLbodypunktor"/>
    <w:qFormat/>
    <w:rsid w:val="00FE2646"/>
    <w:rPr>
      <w:color w:val="646464"/>
    </w:rPr>
  </w:style>
  <w:style w:type="paragraph" w:customStyle="1" w:styleId="PLbodypunktora">
    <w:name w:val="_PL_body punktor a"/>
    <w:basedOn w:val="PLbodypunktor"/>
    <w:qFormat/>
    <w:rsid w:val="00FE2646"/>
    <w:pPr>
      <w:ind w:firstLine="0"/>
    </w:pPr>
  </w:style>
  <w:style w:type="paragraph" w:customStyle="1" w:styleId="PLbody01a">
    <w:name w:val="_PL_body 01a"/>
    <w:basedOn w:val="PLbody01ostatni"/>
    <w:qFormat/>
    <w:rsid w:val="00EB2887"/>
  </w:style>
  <w:style w:type="paragraph" w:customStyle="1" w:styleId="PLbody01a0">
    <w:name w:val="_PL_body_01a"/>
    <w:basedOn w:val="PLbody01ostatni"/>
    <w:qFormat/>
    <w:rsid w:val="00EB2887"/>
    <w:pPr>
      <w:ind w:firstLine="0"/>
    </w:pPr>
  </w:style>
  <w:style w:type="paragraph" w:customStyle="1" w:styleId="PLbodymylnik">
    <w:name w:val="_PL_body myślnik"/>
    <w:qFormat/>
    <w:rsid w:val="002778F0"/>
    <w:pPr>
      <w:tabs>
        <w:tab w:val="left" w:pos="680"/>
      </w:tabs>
      <w:spacing w:after="20" w:line="240" w:lineRule="exact"/>
      <w:ind w:left="1247" w:hanging="340"/>
      <w:jc w:val="both"/>
    </w:pPr>
    <w:rPr>
      <w:rFonts w:ascii="Fira Sans" w:hAnsi="Fira Sans"/>
      <w:sz w:val="19"/>
      <w:szCs w:val="18"/>
    </w:rPr>
  </w:style>
  <w:style w:type="paragraph" w:customStyle="1" w:styleId="ENbodypunktor">
    <w:name w:val="_EN_body punktor"/>
    <w:basedOn w:val="ENbody01"/>
    <w:qFormat/>
    <w:rsid w:val="001D5397"/>
    <w:pPr>
      <w:ind w:left="907" w:hanging="227"/>
    </w:pPr>
  </w:style>
  <w:style w:type="paragraph" w:customStyle="1" w:styleId="ENbodypunktora">
    <w:name w:val="_EN_body punktor a"/>
    <w:basedOn w:val="Normalnytekstzapunktoremang"/>
    <w:qFormat/>
    <w:rsid w:val="001D5397"/>
    <w:pPr>
      <w:spacing w:after="40"/>
      <w:ind w:left="907" w:firstLine="0"/>
    </w:pPr>
    <w:rPr>
      <w:color w:val="646464"/>
      <w:szCs w:val="19"/>
    </w:rPr>
  </w:style>
  <w:style w:type="paragraph" w:customStyle="1" w:styleId="ENbody01a">
    <w:name w:val="_EN_body 01a"/>
    <w:basedOn w:val="ENbody01"/>
    <w:qFormat/>
    <w:rsid w:val="0056233A"/>
    <w:pPr>
      <w:ind w:firstLine="0"/>
    </w:pPr>
  </w:style>
  <w:style w:type="paragraph" w:customStyle="1" w:styleId="ENbodymylnik02">
    <w:name w:val="_EN_body myślnik 02"/>
    <w:basedOn w:val="ENbodymylnik"/>
    <w:qFormat/>
    <w:rsid w:val="0056233A"/>
    <w:pPr>
      <w:ind w:left="1191" w:hanging="284"/>
    </w:pPr>
  </w:style>
  <w:style w:type="paragraph" w:customStyle="1" w:styleId="PLbodymylnik02">
    <w:name w:val="_PL_body myślnik 02"/>
    <w:qFormat/>
    <w:rsid w:val="00AE2669"/>
    <w:pPr>
      <w:spacing w:after="20" w:line="240" w:lineRule="exact"/>
      <w:ind w:left="1191" w:hanging="284"/>
    </w:pPr>
    <w:rPr>
      <w:rFonts w:ascii="Fira Sans" w:hAnsi="Fira Sans"/>
      <w:color w:val="000000" w:themeColor="text1"/>
      <w:sz w:val="19"/>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5078958">
      <w:bodyDiv w:val="1"/>
      <w:marLeft w:val="0"/>
      <w:marRight w:val="0"/>
      <w:marTop w:val="0"/>
      <w:marBottom w:val="0"/>
      <w:divBdr>
        <w:top w:val="none" w:sz="0" w:space="0" w:color="auto"/>
        <w:left w:val="none" w:sz="0" w:space="0" w:color="auto"/>
        <w:bottom w:val="none" w:sz="0" w:space="0" w:color="auto"/>
        <w:right w:val="none" w:sz="0" w:space="0" w:color="auto"/>
      </w:divBdr>
    </w:div>
    <w:div w:id="409810552">
      <w:bodyDiv w:val="1"/>
      <w:marLeft w:val="0"/>
      <w:marRight w:val="0"/>
      <w:marTop w:val="0"/>
      <w:marBottom w:val="0"/>
      <w:divBdr>
        <w:top w:val="none" w:sz="0" w:space="0" w:color="auto"/>
        <w:left w:val="none" w:sz="0" w:space="0" w:color="auto"/>
        <w:bottom w:val="none" w:sz="0" w:space="0" w:color="auto"/>
        <w:right w:val="none" w:sz="0" w:space="0" w:color="auto"/>
      </w:divBdr>
    </w:div>
    <w:div w:id="446242298">
      <w:bodyDiv w:val="1"/>
      <w:marLeft w:val="0"/>
      <w:marRight w:val="0"/>
      <w:marTop w:val="0"/>
      <w:marBottom w:val="0"/>
      <w:divBdr>
        <w:top w:val="none" w:sz="0" w:space="0" w:color="auto"/>
        <w:left w:val="none" w:sz="0" w:space="0" w:color="auto"/>
        <w:bottom w:val="none" w:sz="0" w:space="0" w:color="auto"/>
        <w:right w:val="none" w:sz="0" w:space="0" w:color="auto"/>
      </w:divBdr>
    </w:div>
    <w:div w:id="715157715">
      <w:bodyDiv w:val="1"/>
      <w:marLeft w:val="0"/>
      <w:marRight w:val="0"/>
      <w:marTop w:val="0"/>
      <w:marBottom w:val="0"/>
      <w:divBdr>
        <w:top w:val="none" w:sz="0" w:space="0" w:color="auto"/>
        <w:left w:val="none" w:sz="0" w:space="0" w:color="auto"/>
        <w:bottom w:val="none" w:sz="0" w:space="0" w:color="auto"/>
        <w:right w:val="none" w:sz="0" w:space="0" w:color="auto"/>
      </w:divBdr>
    </w:div>
    <w:div w:id="901254317">
      <w:bodyDiv w:val="1"/>
      <w:marLeft w:val="0"/>
      <w:marRight w:val="0"/>
      <w:marTop w:val="0"/>
      <w:marBottom w:val="0"/>
      <w:divBdr>
        <w:top w:val="none" w:sz="0" w:space="0" w:color="auto"/>
        <w:left w:val="none" w:sz="0" w:space="0" w:color="auto"/>
        <w:bottom w:val="none" w:sz="0" w:space="0" w:color="auto"/>
        <w:right w:val="none" w:sz="0" w:space="0" w:color="auto"/>
      </w:divBdr>
    </w:div>
    <w:div w:id="1047266450">
      <w:bodyDiv w:val="1"/>
      <w:marLeft w:val="0"/>
      <w:marRight w:val="0"/>
      <w:marTop w:val="0"/>
      <w:marBottom w:val="0"/>
      <w:divBdr>
        <w:top w:val="none" w:sz="0" w:space="0" w:color="auto"/>
        <w:left w:val="none" w:sz="0" w:space="0" w:color="auto"/>
        <w:bottom w:val="none" w:sz="0" w:space="0" w:color="auto"/>
        <w:right w:val="none" w:sz="0" w:space="0" w:color="auto"/>
      </w:divBdr>
    </w:div>
    <w:div w:id="1373767597">
      <w:bodyDiv w:val="1"/>
      <w:marLeft w:val="0"/>
      <w:marRight w:val="0"/>
      <w:marTop w:val="0"/>
      <w:marBottom w:val="0"/>
      <w:divBdr>
        <w:top w:val="none" w:sz="0" w:space="0" w:color="auto"/>
        <w:left w:val="none" w:sz="0" w:space="0" w:color="auto"/>
        <w:bottom w:val="none" w:sz="0" w:space="0" w:color="auto"/>
        <w:right w:val="none" w:sz="0" w:space="0" w:color="auto"/>
      </w:divBdr>
    </w:div>
    <w:div w:id="16473235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2.xml"/><Relationship Id="rId18" Type="http://schemas.openxmlformats.org/officeDocument/2006/relationships/header" Target="header3.xml"/><Relationship Id="rId26" Type="http://schemas.openxmlformats.org/officeDocument/2006/relationships/header" Target="header9.xml"/><Relationship Id="rId3" Type="http://schemas.openxmlformats.org/officeDocument/2006/relationships/styles" Target="styles.xml"/><Relationship Id="rId21" Type="http://schemas.openxmlformats.org/officeDocument/2006/relationships/footer" Target="footer7.xml"/><Relationship Id="rId34"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footer" Target="footer6.xml"/><Relationship Id="rId25" Type="http://schemas.openxmlformats.org/officeDocument/2006/relationships/footer" Target="footer8.xml"/><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5.xml"/><Relationship Id="rId20" Type="http://schemas.openxmlformats.org/officeDocument/2006/relationships/header" Target="header5.xml"/><Relationship Id="rId29" Type="http://schemas.openxmlformats.org/officeDocument/2006/relationships/header" Target="header1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eader" Target="header8.xml"/><Relationship Id="rId32" Type="http://schemas.openxmlformats.org/officeDocument/2006/relationships/header" Target="header15.xml"/><Relationship Id="rId5" Type="http://schemas.openxmlformats.org/officeDocument/2006/relationships/webSettings" Target="webSettings.xml"/><Relationship Id="rId15" Type="http://schemas.openxmlformats.org/officeDocument/2006/relationships/image" Target="media/image2.emf"/><Relationship Id="rId23" Type="http://schemas.openxmlformats.org/officeDocument/2006/relationships/header" Target="header7.xml"/><Relationship Id="rId28" Type="http://schemas.openxmlformats.org/officeDocument/2006/relationships/header" Target="header11.xml"/><Relationship Id="rId10" Type="http://schemas.openxmlformats.org/officeDocument/2006/relationships/footer" Target="footer1.xml"/><Relationship Id="rId19" Type="http://schemas.openxmlformats.org/officeDocument/2006/relationships/header" Target="header4.xml"/><Relationship Id="rId31" Type="http://schemas.openxmlformats.org/officeDocument/2006/relationships/header" Target="header14.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eader" Target="header6.xml"/><Relationship Id="rId27" Type="http://schemas.openxmlformats.org/officeDocument/2006/relationships/header" Target="header10.xml"/><Relationship Id="rId30" Type="http://schemas.openxmlformats.org/officeDocument/2006/relationships/header" Target="header13.xml"/><Relationship Id="rId8" Type="http://schemas.openxmlformats.org/officeDocument/2006/relationships/image" Target="media/image1.emf"/></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Niestandardowy 2">
      <a:majorFont>
        <a:latin typeface="Fira Sans"/>
        <a:ea typeface=""/>
        <a:cs typeface=""/>
      </a:majorFont>
      <a:minorFont>
        <a:latin typeface="Fira Sans"/>
        <a:ea typeface=""/>
        <a:cs typeface=""/>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14A77B0-6E74-4BA5-A559-98BA6FBED5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36</Pages>
  <Words>14703</Words>
  <Characters>88221</Characters>
  <Application>Microsoft Office Word</Application>
  <DocSecurity>0</DocSecurity>
  <Lines>735</Lines>
  <Paragraphs>205</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102719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Zielińska Joanna</dc:creator>
  <cp:keywords/>
  <dc:description/>
  <cp:lastModifiedBy>Szlączka Janusz</cp:lastModifiedBy>
  <cp:revision>2</cp:revision>
  <cp:lastPrinted>2025-05-30T08:52:00Z</cp:lastPrinted>
  <dcterms:created xsi:type="dcterms:W3CDTF">2026-03-02T08:48:00Z</dcterms:created>
  <dcterms:modified xsi:type="dcterms:W3CDTF">2026-03-02T08:48:00Z</dcterms:modified>
</cp:coreProperties>
</file>