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D5C" w:rsidRPr="006176A0" w:rsidRDefault="006176A0" w:rsidP="006176A0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EF5FFDF" wp14:editId="2E65E4C8">
                <wp:simplePos x="0" y="0"/>
                <wp:positionH relativeFrom="margin">
                  <wp:posOffset>2428875</wp:posOffset>
                </wp:positionH>
                <wp:positionV relativeFrom="paragraph">
                  <wp:posOffset>1131519</wp:posOffset>
                </wp:positionV>
                <wp:extent cx="2343150" cy="1154430"/>
                <wp:effectExtent l="0" t="0" r="0" b="7620"/>
                <wp:wrapSquare wrapText="bothSides"/>
                <wp:docPr id="6" name="Pole tekstowe 2" descr="47,8 tys. - liczba bezrobotnych w wieku 15-74 lata w województwie dolnośląskim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5B8" w:rsidRPr="007D605C" w:rsidRDefault="005235B8" w:rsidP="003D386A">
                            <w:pPr>
                              <w:pStyle w:val="Ikonawskanika"/>
                            </w:pPr>
                            <w:r>
                              <w:rPr>
                                <w:b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E1B6AC9" wp14:editId="4CDC613C">
                                  <wp:extent cx="365760" cy="381635"/>
                                  <wp:effectExtent l="0" t="0" r="0" b="0"/>
                                  <wp:docPr id="11" name="Obraz 11" descr="ikonki-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48" descr="ikonki-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8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36"/>
                                <w:szCs w:val="36"/>
                              </w:rPr>
                              <w:t>47,8</w:t>
                            </w:r>
                            <w:r w:rsidRPr="00794BA4">
                              <w:rPr>
                                <w:rStyle w:val="WartowskanikaZnak"/>
                                <w:sz w:val="36"/>
                                <w:szCs w:val="36"/>
                              </w:rPr>
                              <w:t xml:space="preserve"> tys.</w:t>
                            </w:r>
                          </w:p>
                          <w:p w:rsidR="005235B8" w:rsidRPr="00471655" w:rsidRDefault="005235B8" w:rsidP="00C76B7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Liczba bezrobotnych</w:t>
                            </w:r>
                            <w:r w:rsidRPr="00471655">
                              <w:rPr>
                                <w:sz w:val="20"/>
                                <w:szCs w:val="20"/>
                              </w:rPr>
                              <w:t xml:space="preserve"> w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Pr="00471655">
                              <w:rPr>
                                <w:sz w:val="20"/>
                                <w:szCs w:val="20"/>
                              </w:rPr>
                              <w:t>wieku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5-74 </w:t>
                            </w:r>
                            <w:r w:rsidRPr="00471655">
                              <w:rPr>
                                <w:sz w:val="20"/>
                                <w:szCs w:val="20"/>
                              </w:rPr>
                              <w:t>lat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Pr="0047165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w województwie dolnośląskim </w:t>
                            </w:r>
                          </w:p>
                          <w:p w:rsidR="005235B8" w:rsidRPr="007D605C" w:rsidRDefault="005235B8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5FFDF" id="Pole tekstowe 2" o:spid="_x0000_s1026" alt="47,8 tys. - liczba bezrobotnych w wieku 15-74 lata w województwie dolnośląskim &#10;" style="position:absolute;margin-left:191.25pt;margin-top:89.1pt;width:184.5pt;height:90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" fillcolor="#001d77" stroked="f">
                <v:stroke joinstyle="miter"/>
                <v:textbox>
                  <w:txbxContent>
                    <w:p w:rsidR="005235B8" w:rsidRPr="007D605C" w:rsidRDefault="005235B8" w:rsidP="003D386A">
                      <w:pPr>
                        <w:pStyle w:val="Ikonawskanika"/>
                      </w:pPr>
                      <w:r>
                        <w:rPr>
                          <w:b/>
                          <w:noProof/>
                          <w:lang w:eastAsia="pl-PL"/>
                        </w:rPr>
                        <w:drawing>
                          <wp:inline distT="0" distB="0" distL="0" distR="0" wp14:anchorId="0E1B6AC9" wp14:editId="4CDC613C">
                            <wp:extent cx="365760" cy="381635"/>
                            <wp:effectExtent l="0" t="0" r="0" b="0"/>
                            <wp:docPr id="11" name="Obraz 11" descr="ikonki-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48" descr="ikonki-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" cy="381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rStyle w:val="WartowskanikaZnak"/>
                          <w:sz w:val="36"/>
                          <w:szCs w:val="36"/>
                        </w:rPr>
                        <w:t>47,8</w:t>
                      </w:r>
                      <w:r w:rsidRPr="00794BA4">
                        <w:rPr>
                          <w:rStyle w:val="WartowskanikaZnak"/>
                          <w:sz w:val="36"/>
                          <w:szCs w:val="36"/>
                        </w:rPr>
                        <w:t xml:space="preserve"> tys.</w:t>
                      </w:r>
                    </w:p>
                    <w:p w:rsidR="005235B8" w:rsidRPr="00471655" w:rsidRDefault="005235B8" w:rsidP="00C76B7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Liczba bezrobotnych</w:t>
                      </w:r>
                      <w:r w:rsidRPr="00471655">
                        <w:rPr>
                          <w:sz w:val="20"/>
                          <w:szCs w:val="20"/>
                        </w:rPr>
                        <w:t xml:space="preserve"> w</w:t>
                      </w:r>
                      <w:r>
                        <w:rPr>
                          <w:sz w:val="20"/>
                          <w:szCs w:val="20"/>
                        </w:rPr>
                        <w:t> </w:t>
                      </w:r>
                      <w:r w:rsidRPr="00471655">
                        <w:rPr>
                          <w:sz w:val="20"/>
                          <w:szCs w:val="20"/>
                        </w:rPr>
                        <w:t>wieku 1</w:t>
                      </w:r>
                      <w:r>
                        <w:rPr>
                          <w:sz w:val="20"/>
                          <w:szCs w:val="20"/>
                        </w:rPr>
                        <w:t xml:space="preserve">5-74 </w:t>
                      </w:r>
                      <w:r w:rsidRPr="00471655">
                        <w:rPr>
                          <w:sz w:val="20"/>
                          <w:szCs w:val="20"/>
                        </w:rPr>
                        <w:t>lat</w:t>
                      </w: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Pr="00471655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w województwie dolnośląskim </w:t>
                      </w:r>
                    </w:p>
                    <w:p w:rsidR="005235B8" w:rsidRPr="007D605C" w:rsidRDefault="005235B8" w:rsidP="0058703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6D4D5C">
        <w:rPr>
          <w:rFonts w:ascii="Fira Sans" w:hAnsi="Fira Sans"/>
          <w:noProof/>
          <w:color w:val="001D77"/>
          <w:sz w:val="19"/>
          <w:szCs w:val="22"/>
          <w:shd w:val="clear" w:color="auto" w:fill="auto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3B79AF9" wp14:editId="35C106A5">
                <wp:simplePos x="0" y="0"/>
                <wp:positionH relativeFrom="margin">
                  <wp:posOffset>-635</wp:posOffset>
                </wp:positionH>
                <wp:positionV relativeFrom="page">
                  <wp:posOffset>2235530</wp:posOffset>
                </wp:positionV>
                <wp:extent cx="2352675" cy="1154430"/>
                <wp:effectExtent l="0" t="0" r="9525" b="7620"/>
                <wp:wrapSquare wrapText="bothSides"/>
                <wp:docPr id="17" name="Pole tekstowe 2" descr="1310,7 tys. - liczba pracujących w wieku 15 lat &#10;i więcej w województwie dolnoślą-skim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5B8" w:rsidRPr="003D386A" w:rsidRDefault="005235B8" w:rsidP="003D386A">
                            <w:pPr>
                              <w:spacing w:before="0" w:after="0" w:line="240" w:lineRule="auto"/>
                              <w:contextualSpacing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76B7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49DE0AD" wp14:editId="07C112E9">
                                  <wp:extent cx="365760" cy="374015"/>
                                  <wp:effectExtent l="0" t="0" r="0" b="6985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74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38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9B1961">
                              <w:rPr>
                                <w:rFonts w:ascii="Fira Sans SemiBold" w:hAnsi="Fira Sans SemiBold"/>
                                <w:color w:val="FFFFFF" w:themeColor="background1"/>
                                <w:sz w:val="36"/>
                                <w:szCs w:val="36"/>
                              </w:rPr>
                              <w:t>1310,7</w:t>
                            </w:r>
                            <w:r w:rsidRPr="00794BA4">
                              <w:rPr>
                                <w:rStyle w:val="WskanikwartoZnak"/>
                                <w:sz w:val="36"/>
                                <w:szCs w:val="36"/>
                              </w:rPr>
                              <w:t xml:space="preserve"> tys.</w:t>
                            </w:r>
                          </w:p>
                          <w:p w:rsidR="005235B8" w:rsidRPr="007D605C" w:rsidRDefault="005235B8" w:rsidP="00C76B7C">
                            <w:pPr>
                              <w:pStyle w:val="Wskanikopis"/>
                              <w:rPr>
                                <w:sz w:val="18"/>
                                <w:szCs w:val="20"/>
                              </w:rPr>
                            </w:pPr>
                            <w:r w:rsidRPr="007D605C">
                              <w:t xml:space="preserve">Liczba </w:t>
                            </w:r>
                            <w:r>
                              <w:t xml:space="preserve">pracujących w wieku 15 lat </w:t>
                            </w:r>
                            <w:r>
                              <w:br/>
                              <w:t>i więcej w</w:t>
                            </w:r>
                            <w:r w:rsidRPr="007D605C">
                              <w:t xml:space="preserve"> </w:t>
                            </w:r>
                            <w:r>
                              <w:t xml:space="preserve">województwie dolnośląskim </w:t>
                            </w:r>
                          </w:p>
                          <w:p w:rsidR="005235B8" w:rsidRPr="007D605C" w:rsidRDefault="005235B8" w:rsidP="006D4D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79AF9" id="_x0000_s1027" alt="1310,7 tys. - liczba pracujących w wieku 15 lat &#10;i więcej w województwie dolnoślą-skim &#10;" style="position:absolute;margin-left:-.05pt;margin-top:176.05pt;width:185.25pt;height:90.9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" fillcolor="#001d77" stroked="f">
                <v:stroke joinstyle="miter"/>
                <v:textbox>
                  <w:txbxContent>
                    <w:p w:rsidR="005235B8" w:rsidRPr="003D386A" w:rsidRDefault="005235B8" w:rsidP="003D386A">
                      <w:pPr>
                        <w:spacing w:before="0" w:after="0" w:line="240" w:lineRule="auto"/>
                        <w:contextualSpacing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76B7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49DE0AD" wp14:editId="07C112E9">
                            <wp:extent cx="365760" cy="374015"/>
                            <wp:effectExtent l="0" t="0" r="0" b="6985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" cy="374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D38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9B1961">
                        <w:rPr>
                          <w:rFonts w:ascii="Fira Sans SemiBold" w:hAnsi="Fira Sans SemiBold"/>
                          <w:color w:val="FFFFFF" w:themeColor="background1"/>
                          <w:sz w:val="36"/>
                          <w:szCs w:val="36"/>
                        </w:rPr>
                        <w:t>1310,7</w:t>
                      </w:r>
                      <w:r w:rsidRPr="00794BA4">
                        <w:rPr>
                          <w:rStyle w:val="WskanikwartoZnak"/>
                          <w:sz w:val="36"/>
                          <w:szCs w:val="36"/>
                        </w:rPr>
                        <w:t xml:space="preserve"> tys.</w:t>
                      </w:r>
                    </w:p>
                    <w:p w:rsidR="005235B8" w:rsidRPr="007D605C" w:rsidRDefault="005235B8" w:rsidP="00C76B7C">
                      <w:pPr>
                        <w:pStyle w:val="Wskanikopis"/>
                        <w:rPr>
                          <w:sz w:val="18"/>
                          <w:szCs w:val="20"/>
                        </w:rPr>
                      </w:pPr>
                      <w:r w:rsidRPr="007D605C">
                        <w:t xml:space="preserve">Liczba </w:t>
                      </w:r>
                      <w:r>
                        <w:t xml:space="preserve">pracujących w wieku 15 lat </w:t>
                      </w:r>
                      <w:r>
                        <w:br/>
                        <w:t>i więcej w</w:t>
                      </w:r>
                      <w:r w:rsidRPr="007D605C">
                        <w:t xml:space="preserve"> </w:t>
                      </w:r>
                      <w:r>
                        <w:t xml:space="preserve">województwie dolnośląskim </w:t>
                      </w:r>
                    </w:p>
                    <w:p w:rsidR="005235B8" w:rsidRPr="007D605C" w:rsidRDefault="005235B8" w:rsidP="006D4D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  <w:r w:rsidR="00C76B7C" w:rsidRPr="00C76B7C">
        <w:t xml:space="preserve">Ludność na rynku pracy </w:t>
      </w:r>
      <w:r w:rsidR="00370210" w:rsidRPr="00C76B7C">
        <w:t>w województwie</w:t>
      </w:r>
      <w:r w:rsidR="00370210">
        <w:t xml:space="preserve"> </w:t>
      </w:r>
      <w:r w:rsidR="008372D8">
        <w:t xml:space="preserve">dolnośląskim </w:t>
      </w:r>
      <w:r w:rsidR="00C76B7C" w:rsidRPr="00C76B7C">
        <w:t xml:space="preserve">– wyniki wstępne NSP 2021 </w:t>
      </w:r>
    </w:p>
    <w:p w:rsidR="001A069B" w:rsidRDefault="001A069B" w:rsidP="001A069B">
      <w:pPr>
        <w:contextualSpacing/>
        <w:rPr>
          <w:rFonts w:eastAsia="Fira Sans" w:cs="Fira Sans"/>
          <w:i/>
          <w:color w:val="7F7F7F" w:themeColor="text1" w:themeTint="80"/>
        </w:rPr>
      </w:pPr>
    </w:p>
    <w:p w:rsidR="00C76B7C" w:rsidRDefault="00C76B7C" w:rsidP="001A069B">
      <w:pPr>
        <w:contextualSpacing/>
        <w:rPr>
          <w:rFonts w:eastAsia="Fira Sans" w:cs="Fira Sans"/>
          <w:i/>
          <w:color w:val="7F7F7F" w:themeColor="text1" w:themeTint="80"/>
        </w:rPr>
      </w:pPr>
    </w:p>
    <w:p w:rsidR="00C76B7C" w:rsidRDefault="00C76B7C" w:rsidP="00C76B7C">
      <w:pPr>
        <w:pStyle w:val="Lead"/>
        <w:suppressAutoHyphens/>
        <w:spacing w:before="120" w:line="288" w:lineRule="auto"/>
        <w:rPr>
          <w:rFonts w:eastAsia="Fira Sans" w:cs="Fira Sans"/>
          <w:b w:val="0"/>
          <w:i/>
          <w:noProof w:val="0"/>
          <w:color w:val="7F7F7F" w:themeColor="text1" w:themeTint="80"/>
          <w:szCs w:val="22"/>
          <w:lang w:eastAsia="en-US"/>
        </w:rPr>
      </w:pPr>
      <w:r>
        <w:t>Niniejsza Informacja sygnalna</w:t>
      </w:r>
      <w:r w:rsidRPr="00F56BF5">
        <w:t xml:space="preserve"> prezentuje wstępne wyniki </w:t>
      </w:r>
      <w:r>
        <w:t xml:space="preserve">NSP 2021 </w:t>
      </w:r>
      <w:r w:rsidRPr="00F56BF5">
        <w:t>w zakresie</w:t>
      </w:r>
      <w:r>
        <w:t xml:space="preserve"> sytuacji osób </w:t>
      </w:r>
      <w:r w:rsidRPr="005235B8">
        <w:rPr>
          <w:spacing w:val="-2"/>
        </w:rPr>
        <w:t>na rynku pracy w województwie</w:t>
      </w:r>
      <w:r w:rsidR="00226687" w:rsidRPr="005235B8">
        <w:rPr>
          <w:spacing w:val="-2"/>
        </w:rPr>
        <w:t xml:space="preserve"> dolnośląskim</w:t>
      </w:r>
      <w:r w:rsidRPr="005235B8">
        <w:rPr>
          <w:spacing w:val="-2"/>
        </w:rPr>
        <w:t>. Okresem obserwacji był tydzień</w:t>
      </w:r>
      <w:r w:rsidRPr="00F56BF5">
        <w:t xml:space="preserve"> poprzedzający </w:t>
      </w:r>
      <w:r w:rsidRPr="005235B8">
        <w:rPr>
          <w:spacing w:val="4"/>
        </w:rPr>
        <w:t>moment krytyczny spisu, tj. 25</w:t>
      </w:r>
      <w:r w:rsidRPr="005235B8">
        <w:rPr>
          <w:spacing w:val="4"/>
        </w:rPr>
        <w:noBreakHyphen/>
        <w:t>31 marca 2021 r., a badaniem objęto osoby w wieku 15 lat i</w:t>
      </w:r>
      <w:r w:rsidRPr="00F56BF5">
        <w:t xml:space="preserve"> więcej</w:t>
      </w:r>
      <w:r>
        <w:rPr>
          <w:rStyle w:val="Odwoanieprzypisudolnego"/>
        </w:rPr>
        <w:footnoteReference w:id="1"/>
      </w:r>
      <w:r w:rsidRPr="00F56BF5">
        <w:t xml:space="preserve">. </w:t>
      </w:r>
      <w:r>
        <w:t>W porównaniu z wynikami spisu z 2011 r. zaobserwowano wzrost</w:t>
      </w:r>
      <w:r w:rsidR="009B1961">
        <w:t xml:space="preserve"> </w:t>
      </w:r>
      <w:r>
        <w:t xml:space="preserve">liczby pracujących o </w:t>
      </w:r>
      <w:r w:rsidR="009B1961">
        <w:t>16,7%</w:t>
      </w:r>
      <w:r>
        <w:t xml:space="preserve"> oraz spadek liczby bezrobotnych o</w:t>
      </w:r>
      <w:r w:rsidR="009B1961">
        <w:t xml:space="preserve"> 71,0</w:t>
      </w:r>
      <w:r>
        <w:t xml:space="preserve">%. </w:t>
      </w:r>
    </w:p>
    <w:p w:rsidR="00C76B7C" w:rsidRDefault="0002239E" w:rsidP="00C76B7C">
      <w:pPr>
        <w:pStyle w:val="Nagwek1"/>
        <w:suppressAutoHyphens/>
        <w:spacing w:line="288" w:lineRule="auto"/>
        <w:rPr>
          <w:rFonts w:ascii="Fira Sans" w:hAnsi="Fira Sans"/>
          <w:b/>
          <w:szCs w:val="19"/>
        </w:rPr>
      </w:pPr>
      <w:r w:rsidRPr="00756D30">
        <w:rPr>
          <w:b/>
          <w:bCs w:val="0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87AA149" wp14:editId="638A2A5C">
                <wp:simplePos x="0" y="0"/>
                <wp:positionH relativeFrom="column">
                  <wp:posOffset>5343525</wp:posOffset>
                </wp:positionH>
                <wp:positionV relativeFrom="paragraph">
                  <wp:posOffset>90170</wp:posOffset>
                </wp:positionV>
                <wp:extent cx="1676400" cy="962025"/>
                <wp:effectExtent l="0" t="0" r="0" b="0"/>
                <wp:wrapTight wrapText="bothSides">
                  <wp:wrapPolygon edited="0">
                    <wp:start x="736" y="0"/>
                    <wp:lineTo x="736" y="20958"/>
                    <wp:lineTo x="20618" y="20958"/>
                    <wp:lineTo x="20618" y="0"/>
                    <wp:lineTo x="736" y="0"/>
                  </wp:wrapPolygon>
                </wp:wrapTight>
                <wp:docPr id="27" name="Pole tekstowe 27" descr="Liczba pracujących w województwie dolnośląskim wzrosła w latach 2011-2021 &#10;o 1/6, a bezrobocie zmalało prawie 3,5 raz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7640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5B8" w:rsidRPr="008350B7" w:rsidRDefault="005235B8" w:rsidP="003850F9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Liczba pracujących w województwie dolnośląskim wzrosła w latach 2011-2021 </w:t>
                            </w:r>
                            <w:r>
                              <w:rPr>
                                <w:bCs w:val="0"/>
                              </w:rPr>
                              <w:br/>
                              <w:t>o 1/6, a bezrobocie zmalało prawie 3,5 razy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AA149" id="_x0000_t202" coordsize="21600,21600" o:spt="202" path="m,l,21600r21600,l21600,xe">
                <v:stroke joinstyle="miter"/>
                <v:path gradientshapeok="t" o:connecttype="rect"/>
              </v:shapetype>
              <v:shape id="Pole tekstowe 27" o:spid="_x0000_s1028" type="#_x0000_t202" alt="Liczba pracujących w województwie dolnośląskim wzrosła w latach 2011-2021 &#10;o 1/6, a bezrobocie zmalało prawie 3,5 razy&#10;" style="position:absolute;margin-left:420.75pt;margin-top:7.1pt;width:132pt;height:75.75pt;flip:x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" filled="f" stroked="f">
                <v:textbox>
                  <w:txbxContent>
                    <w:p w:rsidR="005235B8" w:rsidRPr="008350B7" w:rsidRDefault="005235B8" w:rsidP="003850F9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Liczba pracujących w województwie dolnośląskim wzrosła w latach 2011-2021 </w:t>
                      </w:r>
                      <w:r>
                        <w:rPr>
                          <w:bCs w:val="0"/>
                        </w:rPr>
                        <w:br/>
                        <w:t>o 1/6, a bezrobocie zmalało prawie 3,5 razy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76B7C">
        <w:rPr>
          <w:rFonts w:ascii="Fira Sans" w:hAnsi="Fira Sans"/>
          <w:b/>
          <w:szCs w:val="19"/>
        </w:rPr>
        <w:t>Pracujący</w:t>
      </w:r>
    </w:p>
    <w:p w:rsidR="00C76B7C" w:rsidRDefault="004B1A18" w:rsidP="00C76B7C">
      <w:pPr>
        <w:suppressAutoHyphens/>
        <w:spacing w:after="0" w:line="288" w:lineRule="auto"/>
        <w:rPr>
          <w:shd w:val="clear" w:color="auto" w:fill="FFFFFF"/>
        </w:rPr>
      </w:pPr>
      <w:bookmarkStart w:id="0" w:name="_Hlk118456029"/>
      <w:r w:rsidRPr="00756D30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2136D80B" wp14:editId="500AEB3F">
                <wp:simplePos x="0" y="0"/>
                <wp:positionH relativeFrom="column">
                  <wp:posOffset>5340985</wp:posOffset>
                </wp:positionH>
                <wp:positionV relativeFrom="paragraph">
                  <wp:posOffset>856615</wp:posOffset>
                </wp:positionV>
                <wp:extent cx="1676400" cy="692150"/>
                <wp:effectExtent l="0" t="0" r="0" b="0"/>
                <wp:wrapTight wrapText="bothSides">
                  <wp:wrapPolygon edited="0">
                    <wp:start x="736" y="0"/>
                    <wp:lineTo x="736" y="20807"/>
                    <wp:lineTo x="20618" y="20807"/>
                    <wp:lineTo x="20618" y="0"/>
                    <wp:lineTo x="736" y="0"/>
                  </wp:wrapPolygon>
                </wp:wrapTight>
                <wp:docPr id="26" name="Pole tekstowe 26" descr="Znacznie bardziej wzrosła liczba pracujących kobiet niż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76400" cy="69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5B8" w:rsidRPr="008350B7" w:rsidRDefault="005235B8" w:rsidP="004B1A18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Znacznie bardziej wzrosła liczba pracujących kobiet niż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6D80B" id="Pole tekstowe 26" o:spid="_x0000_s1029" type="#_x0000_t202" alt="Znacznie bardziej wzrosła liczba pracujących kobiet niż mężczyzn" style="position:absolute;margin-left:420.55pt;margin-top:67.45pt;width:132pt;height:54.5pt;flip:x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" filled="f" stroked="f">
                <v:textbox>
                  <w:txbxContent>
                    <w:p w:rsidR="005235B8" w:rsidRPr="008350B7" w:rsidRDefault="005235B8" w:rsidP="004B1A18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Znacznie bardziej wzrosła liczba pracujących kobiet niż mężczyzn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76B7C" w:rsidRPr="00450385">
        <w:rPr>
          <w:shd w:val="clear" w:color="auto" w:fill="FFFFFF"/>
        </w:rPr>
        <w:t>NSP 2011</w:t>
      </w:r>
      <w:r w:rsidR="00C76B7C">
        <w:rPr>
          <w:shd w:val="clear" w:color="auto" w:fill="FFFFFF"/>
        </w:rPr>
        <w:t xml:space="preserve"> </w:t>
      </w:r>
      <w:r w:rsidR="009B1961">
        <w:rPr>
          <w:shd w:val="clear" w:color="auto" w:fill="FFFFFF"/>
        </w:rPr>
        <w:t xml:space="preserve">odbywał się w warunkach światowego kryzysu finansowego, któremu w Polsce towarzyszyło spowolnienie gospodarcze, skutkujące </w:t>
      </w:r>
      <w:r w:rsidR="00FF574F">
        <w:rPr>
          <w:shd w:val="clear" w:color="auto" w:fill="FFFFFF"/>
        </w:rPr>
        <w:t xml:space="preserve">pogorszeniem się sytuacji na rynku pracy. Znaczny postęp na rynku pracy, który nastąpił w kolejnych latach, ilustruje wysoka dynamika liczby pracujących. W świetle wyników NSP 2021 liczba pracujących </w:t>
      </w:r>
      <w:r w:rsidR="0002239E">
        <w:rPr>
          <w:shd w:val="clear" w:color="auto" w:fill="FFFFFF"/>
        </w:rPr>
        <w:br/>
      </w:r>
      <w:r w:rsidR="00FF574F">
        <w:rPr>
          <w:shd w:val="clear" w:color="auto" w:fill="FFFFFF"/>
        </w:rPr>
        <w:t xml:space="preserve">w województwie dolnośląskim wzrosła w ciągu 10 lat </w:t>
      </w:r>
      <w:r w:rsidR="00D85AD7">
        <w:rPr>
          <w:shd w:val="clear" w:color="auto" w:fill="FFFFFF"/>
        </w:rPr>
        <w:t>o 16,7%, a</w:t>
      </w:r>
      <w:r w:rsidR="00FF574F">
        <w:rPr>
          <w:shd w:val="clear" w:color="auto" w:fill="FFFFFF"/>
        </w:rPr>
        <w:t xml:space="preserve"> w liczbach bezwzględnych </w:t>
      </w:r>
      <w:r w:rsidR="0004704F">
        <w:rPr>
          <w:shd w:val="clear" w:color="auto" w:fill="FFFFFF"/>
        </w:rPr>
        <w:t>przyrost wyniósł</w:t>
      </w:r>
      <w:r w:rsidR="00FF574F">
        <w:rPr>
          <w:shd w:val="clear" w:color="auto" w:fill="FFFFFF"/>
        </w:rPr>
        <w:t xml:space="preserve"> 188,0 tys. osób. Przyrost liczby pracujących</w:t>
      </w:r>
      <w:r w:rsidR="00945E80">
        <w:rPr>
          <w:shd w:val="clear" w:color="auto" w:fill="FFFFFF"/>
        </w:rPr>
        <w:t xml:space="preserve"> kobiet wyniósł 112,8</w:t>
      </w:r>
      <w:r w:rsidR="00FF574F">
        <w:rPr>
          <w:shd w:val="clear" w:color="auto" w:fill="FFFFFF"/>
        </w:rPr>
        <w:t xml:space="preserve"> tys., </w:t>
      </w:r>
      <w:r w:rsidR="006425CD">
        <w:rPr>
          <w:shd w:val="clear" w:color="auto" w:fill="FFFFFF"/>
        </w:rPr>
        <w:br/>
      </w:r>
      <w:r w:rsidR="00FF574F">
        <w:rPr>
          <w:shd w:val="clear" w:color="auto" w:fill="FFFFFF"/>
        </w:rPr>
        <w:t>a mężczyzn 75,1 tys.</w:t>
      </w:r>
      <w:r w:rsidR="00945E80">
        <w:rPr>
          <w:rStyle w:val="Odwoanieprzypisudolnego"/>
          <w:shd w:val="clear" w:color="auto" w:fill="FFFFFF"/>
        </w:rPr>
        <w:footnoteReference w:id="2"/>
      </w:r>
      <w:r w:rsidR="00FF574F">
        <w:rPr>
          <w:shd w:val="clear" w:color="auto" w:fill="FFFFFF"/>
        </w:rPr>
        <w:t xml:space="preserve"> Oznaczało to wzrost odpowiednio o </w:t>
      </w:r>
      <w:r w:rsidR="003E224F">
        <w:rPr>
          <w:shd w:val="clear" w:color="auto" w:fill="FFFFFF"/>
        </w:rPr>
        <w:t>22,2% oraz o 12,2%. Tak duża różnica oznaczała istotne zmniejszenie przewagi liczby</w:t>
      </w:r>
      <w:r w:rsidR="00BF2B18">
        <w:rPr>
          <w:shd w:val="clear" w:color="auto" w:fill="FFFFFF"/>
        </w:rPr>
        <w:t xml:space="preserve"> pracujących</w:t>
      </w:r>
      <w:r w:rsidR="003E224F">
        <w:rPr>
          <w:shd w:val="clear" w:color="auto" w:fill="FFFFFF"/>
        </w:rPr>
        <w:t xml:space="preserve"> mężczyzn nad liczbą kobiet na dolnośląskim rynku pracy.</w:t>
      </w:r>
      <w:bookmarkEnd w:id="0"/>
    </w:p>
    <w:p w:rsidR="00C76B7C" w:rsidRPr="008D3995" w:rsidRDefault="00C76B7C" w:rsidP="00C76B7C">
      <w:pPr>
        <w:suppressAutoHyphens/>
        <w:spacing w:before="240" w:line="288" w:lineRule="auto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ascii="Fira Sans SemiBold" w:hAnsi="Fira Sans SemiBold"/>
        </w:rPr>
        <w:t>T</w:t>
      </w:r>
      <w:r w:rsidRPr="008D3995">
        <w:rPr>
          <w:rFonts w:ascii="Fira Sans SemiBold" w:hAnsi="Fira Sans SemiBold"/>
        </w:rPr>
        <w:t xml:space="preserve">ablica 1. Pracujący według płci oraz miejsca zamieszkania </w:t>
      </w:r>
    </w:p>
    <w:tbl>
      <w:tblPr>
        <w:tblW w:w="4920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acujący według płci oraz miejsca zamieszkania"/>
      </w:tblPr>
      <w:tblGrid>
        <w:gridCol w:w="3113"/>
        <w:gridCol w:w="1226"/>
        <w:gridCol w:w="1229"/>
        <w:gridCol w:w="1249"/>
        <w:gridCol w:w="1121"/>
      </w:tblGrid>
      <w:tr w:rsidR="00C76B7C" w:rsidRPr="003C5F7E" w:rsidTr="005235B8">
        <w:trPr>
          <w:trHeight w:val="397"/>
        </w:trPr>
        <w:tc>
          <w:tcPr>
            <w:tcW w:w="1961" w:type="pct"/>
            <w:vMerge w:val="restart"/>
            <w:noWrap/>
            <w:vAlign w:val="center"/>
            <w:hideMark/>
          </w:tcPr>
          <w:p w:rsidR="00C76B7C" w:rsidRPr="00C2778A" w:rsidRDefault="00C76B7C" w:rsidP="00FF574F">
            <w:pPr>
              <w:pStyle w:val="Tablicagwka"/>
              <w:suppressAutoHyphens/>
              <w:spacing w:before="60" w:after="60"/>
              <w:ind w:left="0"/>
              <w:contextualSpacing w:val="0"/>
              <w:jc w:val="center"/>
            </w:pPr>
            <w:r w:rsidRPr="00C2778A">
              <w:t>Wyszczególnienie</w:t>
            </w:r>
          </w:p>
        </w:tc>
        <w:tc>
          <w:tcPr>
            <w:tcW w:w="1546" w:type="pct"/>
            <w:gridSpan w:val="2"/>
            <w:vAlign w:val="center"/>
          </w:tcPr>
          <w:p w:rsidR="00C76B7C" w:rsidRPr="00C2778A" w:rsidRDefault="00C76B7C" w:rsidP="00FF574F">
            <w:pPr>
              <w:pStyle w:val="Tablicagwkarodek"/>
              <w:suppressAutoHyphens/>
              <w:spacing w:before="60" w:after="60"/>
            </w:pPr>
            <w:r w:rsidRPr="00C2778A">
              <w:t>2011</w:t>
            </w:r>
          </w:p>
        </w:tc>
        <w:tc>
          <w:tcPr>
            <w:tcW w:w="1493" w:type="pct"/>
            <w:gridSpan w:val="2"/>
            <w:vAlign w:val="center"/>
            <w:hideMark/>
          </w:tcPr>
          <w:p w:rsidR="00C76B7C" w:rsidRPr="00C2778A" w:rsidRDefault="00C76B7C" w:rsidP="00FF574F">
            <w:pPr>
              <w:pStyle w:val="Tablicagwkarodek"/>
              <w:suppressAutoHyphens/>
              <w:spacing w:before="60" w:after="60"/>
              <w:rPr>
                <w:rFonts w:eastAsia="Fira Sans Light" w:cs="Times New Roman"/>
              </w:rPr>
            </w:pPr>
            <w:r w:rsidRPr="00C2778A">
              <w:rPr>
                <w:rFonts w:eastAsia="Fira Sans Light" w:cs="Times New Roman"/>
              </w:rPr>
              <w:t>2021</w:t>
            </w:r>
          </w:p>
        </w:tc>
      </w:tr>
      <w:tr w:rsidR="00C76B7C" w:rsidRPr="003C5F7E" w:rsidTr="005235B8">
        <w:trPr>
          <w:trHeight w:val="397"/>
        </w:trPr>
        <w:tc>
          <w:tcPr>
            <w:tcW w:w="1961" w:type="pct"/>
            <w:vMerge/>
            <w:tcBorders>
              <w:bottom w:val="single" w:sz="12" w:space="0" w:color="001D77"/>
            </w:tcBorders>
            <w:vAlign w:val="center"/>
            <w:hideMark/>
          </w:tcPr>
          <w:p w:rsidR="00C76B7C" w:rsidRPr="00C2778A" w:rsidRDefault="00C76B7C" w:rsidP="00FF574F">
            <w:pPr>
              <w:suppressAutoHyphens/>
              <w:spacing w:before="60" w:after="6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772" w:type="pct"/>
            <w:tcBorders>
              <w:bottom w:val="single" w:sz="12" w:space="0" w:color="001D77"/>
            </w:tcBorders>
            <w:vAlign w:val="center"/>
          </w:tcPr>
          <w:p w:rsidR="00C76B7C" w:rsidRPr="00C2778A" w:rsidRDefault="00C76B7C" w:rsidP="00FF574F">
            <w:pPr>
              <w:pStyle w:val="Tablicagwkarodek"/>
              <w:suppressAutoHyphens/>
              <w:spacing w:before="60" w:after="60"/>
              <w:rPr>
                <w:rFonts w:eastAsia="Fira Sans Light" w:cs="Times New Roman"/>
              </w:rPr>
            </w:pPr>
            <w:r w:rsidRPr="00C2778A">
              <w:rPr>
                <w:rFonts w:eastAsia="Fira Sans Light" w:cs="Times New Roman"/>
              </w:rPr>
              <w:t>w tys.</w:t>
            </w:r>
          </w:p>
        </w:tc>
        <w:tc>
          <w:tcPr>
            <w:tcW w:w="774" w:type="pct"/>
            <w:tcBorders>
              <w:bottom w:val="single" w:sz="12" w:space="0" w:color="001D77"/>
            </w:tcBorders>
            <w:vAlign w:val="center"/>
          </w:tcPr>
          <w:p w:rsidR="00C76B7C" w:rsidRPr="00C2778A" w:rsidRDefault="00C76B7C" w:rsidP="00FF574F">
            <w:pPr>
              <w:pStyle w:val="Tablicagwkarodek"/>
              <w:suppressAutoHyphens/>
              <w:spacing w:before="60" w:after="60"/>
              <w:rPr>
                <w:rFonts w:eastAsia="Fira Sans Light" w:cs="Times New Roman"/>
              </w:rPr>
            </w:pPr>
            <w:r w:rsidRPr="00C2778A">
              <w:rPr>
                <w:rFonts w:eastAsia="Fira Sans Light" w:cs="Times New Roman"/>
              </w:rPr>
              <w:t>w %</w:t>
            </w:r>
          </w:p>
        </w:tc>
        <w:tc>
          <w:tcPr>
            <w:tcW w:w="787" w:type="pct"/>
            <w:tcBorders>
              <w:bottom w:val="single" w:sz="12" w:space="0" w:color="001D77"/>
            </w:tcBorders>
            <w:vAlign w:val="center"/>
            <w:hideMark/>
          </w:tcPr>
          <w:p w:rsidR="00C76B7C" w:rsidRPr="00C2778A" w:rsidRDefault="00C76B7C" w:rsidP="00FF574F">
            <w:pPr>
              <w:pStyle w:val="Tablicagwkarodek"/>
              <w:suppressAutoHyphens/>
              <w:spacing w:before="60" w:after="60"/>
              <w:rPr>
                <w:rFonts w:eastAsia="Fira Sans Light" w:cs="Times New Roman"/>
              </w:rPr>
            </w:pPr>
            <w:r w:rsidRPr="00C2778A">
              <w:rPr>
                <w:rFonts w:eastAsia="Fira Sans Light" w:cs="Times New Roman"/>
              </w:rPr>
              <w:t>w tys.</w:t>
            </w:r>
          </w:p>
        </w:tc>
        <w:tc>
          <w:tcPr>
            <w:tcW w:w="706" w:type="pct"/>
            <w:tcBorders>
              <w:bottom w:val="single" w:sz="12" w:space="0" w:color="001D77"/>
            </w:tcBorders>
            <w:vAlign w:val="center"/>
          </w:tcPr>
          <w:p w:rsidR="00C76B7C" w:rsidRPr="00C2778A" w:rsidRDefault="00C76B7C" w:rsidP="00FF574F">
            <w:pPr>
              <w:pStyle w:val="Tablicagwkarodek"/>
              <w:suppressAutoHyphens/>
              <w:spacing w:before="60" w:after="60"/>
              <w:rPr>
                <w:rFonts w:eastAsia="Fira Sans Light" w:cs="Times New Roman"/>
              </w:rPr>
            </w:pPr>
            <w:r w:rsidRPr="00C2778A">
              <w:rPr>
                <w:rFonts w:eastAsia="Fira Sans Light" w:cs="Times New Roman"/>
              </w:rPr>
              <w:t>w %</w:t>
            </w:r>
          </w:p>
        </w:tc>
      </w:tr>
      <w:tr w:rsidR="00C76B7C" w:rsidRPr="003C5F7E" w:rsidTr="005235B8">
        <w:trPr>
          <w:trHeight w:val="397"/>
        </w:trPr>
        <w:tc>
          <w:tcPr>
            <w:tcW w:w="1961" w:type="pct"/>
            <w:tcBorders>
              <w:top w:val="single" w:sz="12" w:space="0" w:color="001D77"/>
              <w:bottom w:val="single" w:sz="4" w:space="0" w:color="001D77"/>
            </w:tcBorders>
            <w:noWrap/>
            <w:vAlign w:val="center"/>
          </w:tcPr>
          <w:p w:rsidR="00C76B7C" w:rsidRPr="00C2778A" w:rsidRDefault="00C76B7C" w:rsidP="00FF574F">
            <w:pPr>
              <w:pStyle w:val="Tablicaboczek"/>
              <w:suppressAutoHyphens/>
              <w:spacing w:before="60" w:after="60"/>
              <w:rPr>
                <w:b/>
              </w:rPr>
            </w:pPr>
            <w:r w:rsidRPr="00C2778A">
              <w:rPr>
                <w:b/>
              </w:rPr>
              <w:t>Ogółem</w:t>
            </w:r>
          </w:p>
        </w:tc>
        <w:tc>
          <w:tcPr>
            <w:tcW w:w="772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C76B7C" w:rsidRPr="00BF2B18" w:rsidRDefault="008731CA" w:rsidP="00BF2B18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BF2B18">
              <w:rPr>
                <w:b/>
              </w:rPr>
              <w:t>1 122,7</w:t>
            </w:r>
          </w:p>
        </w:tc>
        <w:tc>
          <w:tcPr>
            <w:tcW w:w="774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C76B7C" w:rsidRPr="00BF2B18" w:rsidRDefault="00C76B7C" w:rsidP="00FF57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BF2B18">
              <w:rPr>
                <w:b/>
              </w:rPr>
              <w:t>100,0</w:t>
            </w:r>
          </w:p>
        </w:tc>
        <w:tc>
          <w:tcPr>
            <w:tcW w:w="787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C76B7C" w:rsidRPr="00BF2B18" w:rsidRDefault="008731CA" w:rsidP="00BF2B18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BF2B18">
              <w:rPr>
                <w:b/>
              </w:rPr>
              <w:t>1 310,7</w:t>
            </w:r>
          </w:p>
        </w:tc>
        <w:tc>
          <w:tcPr>
            <w:tcW w:w="706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C76B7C" w:rsidRPr="00C2778A" w:rsidRDefault="00C76B7C" w:rsidP="00FF57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C2778A">
              <w:rPr>
                <w:b/>
              </w:rPr>
              <w:t>100,0</w:t>
            </w:r>
          </w:p>
        </w:tc>
      </w:tr>
      <w:tr w:rsidR="00C76B7C" w:rsidRPr="003C5F7E" w:rsidTr="005235B8">
        <w:trPr>
          <w:trHeight w:val="397"/>
        </w:trPr>
        <w:tc>
          <w:tcPr>
            <w:tcW w:w="1961" w:type="pct"/>
            <w:tcBorders>
              <w:top w:val="single" w:sz="4" w:space="0" w:color="001D77"/>
            </w:tcBorders>
            <w:noWrap/>
            <w:vAlign w:val="center"/>
            <w:hideMark/>
          </w:tcPr>
          <w:p w:rsidR="00C76B7C" w:rsidRPr="00C2778A" w:rsidRDefault="00C76B7C" w:rsidP="00FF574F">
            <w:pPr>
              <w:pStyle w:val="Tablicaboczek"/>
              <w:suppressAutoHyphens/>
              <w:spacing w:before="60" w:after="60"/>
            </w:pPr>
            <w:r>
              <w:t>Mężczyźni</w:t>
            </w:r>
          </w:p>
        </w:tc>
        <w:tc>
          <w:tcPr>
            <w:tcW w:w="772" w:type="pct"/>
            <w:tcBorders>
              <w:top w:val="single" w:sz="4" w:space="0" w:color="001D77"/>
            </w:tcBorders>
            <w:vAlign w:val="center"/>
          </w:tcPr>
          <w:p w:rsidR="00C76B7C" w:rsidRPr="00C2778A" w:rsidRDefault="008731CA" w:rsidP="00BF2B18">
            <w:pPr>
              <w:pStyle w:val="Tablicadanerodek"/>
              <w:suppressAutoHyphens/>
              <w:spacing w:before="60" w:after="60"/>
            </w:pPr>
            <w:r w:rsidRPr="00BF2B18">
              <w:t>613,9</w:t>
            </w:r>
          </w:p>
        </w:tc>
        <w:tc>
          <w:tcPr>
            <w:tcW w:w="774" w:type="pct"/>
            <w:tcBorders>
              <w:top w:val="single" w:sz="4" w:space="0" w:color="001D77"/>
            </w:tcBorders>
            <w:vAlign w:val="center"/>
          </w:tcPr>
          <w:p w:rsidR="00C76B7C" w:rsidRPr="00C2778A" w:rsidRDefault="009B1961" w:rsidP="00FF574F">
            <w:pPr>
              <w:pStyle w:val="Tablicadanerodek"/>
              <w:suppressAutoHyphens/>
              <w:spacing w:before="60" w:after="60"/>
            </w:pPr>
            <w:r>
              <w:t>54,7</w:t>
            </w:r>
          </w:p>
        </w:tc>
        <w:tc>
          <w:tcPr>
            <w:tcW w:w="787" w:type="pct"/>
            <w:tcBorders>
              <w:top w:val="single" w:sz="4" w:space="0" w:color="001D77"/>
            </w:tcBorders>
            <w:vAlign w:val="center"/>
          </w:tcPr>
          <w:p w:rsidR="00C76B7C" w:rsidRPr="00BF2B18" w:rsidRDefault="008731CA" w:rsidP="00BF2B18">
            <w:pPr>
              <w:pStyle w:val="Tablicadanerodek"/>
              <w:suppressAutoHyphens/>
              <w:spacing w:before="60" w:after="60"/>
            </w:pPr>
            <w:r w:rsidRPr="00BF2B18">
              <w:t>689,0</w:t>
            </w:r>
          </w:p>
        </w:tc>
        <w:tc>
          <w:tcPr>
            <w:tcW w:w="706" w:type="pct"/>
            <w:tcBorders>
              <w:top w:val="single" w:sz="4" w:space="0" w:color="001D77"/>
            </w:tcBorders>
            <w:vAlign w:val="center"/>
          </w:tcPr>
          <w:p w:rsidR="00C76B7C" w:rsidRPr="00C2778A" w:rsidRDefault="009B1961" w:rsidP="00FF574F">
            <w:pPr>
              <w:pStyle w:val="Tablicadanerodek"/>
              <w:suppressAutoHyphens/>
              <w:spacing w:before="60" w:after="60"/>
            </w:pPr>
            <w:r>
              <w:t>52,6</w:t>
            </w:r>
          </w:p>
        </w:tc>
      </w:tr>
      <w:tr w:rsidR="00C76B7C" w:rsidRPr="003C5F7E" w:rsidTr="005235B8">
        <w:trPr>
          <w:trHeight w:val="397"/>
        </w:trPr>
        <w:tc>
          <w:tcPr>
            <w:tcW w:w="1961" w:type="pct"/>
            <w:noWrap/>
            <w:vAlign w:val="center"/>
            <w:hideMark/>
          </w:tcPr>
          <w:p w:rsidR="00C76B7C" w:rsidRPr="00C2778A" w:rsidRDefault="00C76B7C" w:rsidP="00FF574F">
            <w:pPr>
              <w:pStyle w:val="Tablicaboczek"/>
              <w:suppressAutoHyphens/>
              <w:spacing w:before="60" w:after="60"/>
              <w:rPr>
                <w:highlight w:val="yellow"/>
              </w:rPr>
            </w:pPr>
            <w:r>
              <w:t>Kobiety</w:t>
            </w:r>
            <w:r w:rsidRPr="00C2778A">
              <w:t xml:space="preserve"> </w:t>
            </w:r>
          </w:p>
        </w:tc>
        <w:tc>
          <w:tcPr>
            <w:tcW w:w="772" w:type="pct"/>
            <w:vAlign w:val="center"/>
          </w:tcPr>
          <w:p w:rsidR="00C76B7C" w:rsidRPr="00C2778A" w:rsidRDefault="008731CA" w:rsidP="00BF2B18">
            <w:pPr>
              <w:pStyle w:val="Tablicadanerodek"/>
              <w:suppressAutoHyphens/>
              <w:spacing w:before="60" w:after="60"/>
            </w:pPr>
            <w:r w:rsidRPr="00BF2B18">
              <w:t>508,</w:t>
            </w:r>
            <w:r w:rsidR="00945E80">
              <w:t>9</w:t>
            </w:r>
          </w:p>
        </w:tc>
        <w:tc>
          <w:tcPr>
            <w:tcW w:w="774" w:type="pct"/>
            <w:vAlign w:val="center"/>
          </w:tcPr>
          <w:p w:rsidR="00C76B7C" w:rsidRPr="00C2778A" w:rsidRDefault="009B1961" w:rsidP="00FF574F">
            <w:pPr>
              <w:pStyle w:val="Tablicadanerodek"/>
              <w:suppressAutoHyphens/>
              <w:spacing w:before="60" w:after="60"/>
            </w:pPr>
            <w:r>
              <w:t>45,3</w:t>
            </w:r>
          </w:p>
        </w:tc>
        <w:tc>
          <w:tcPr>
            <w:tcW w:w="787" w:type="pct"/>
            <w:vAlign w:val="center"/>
          </w:tcPr>
          <w:p w:rsidR="00C76B7C" w:rsidRPr="00C2778A" w:rsidRDefault="008731CA" w:rsidP="00BF2B18">
            <w:pPr>
              <w:pStyle w:val="Tablicadanerodek"/>
              <w:suppressAutoHyphens/>
              <w:spacing w:before="60" w:after="60"/>
            </w:pPr>
            <w:r w:rsidRPr="00BF2B18">
              <w:t>621,7</w:t>
            </w:r>
          </w:p>
        </w:tc>
        <w:tc>
          <w:tcPr>
            <w:tcW w:w="706" w:type="pct"/>
            <w:vAlign w:val="center"/>
          </w:tcPr>
          <w:p w:rsidR="00C76B7C" w:rsidRPr="00C2778A" w:rsidRDefault="009B1961" w:rsidP="00FF574F">
            <w:pPr>
              <w:pStyle w:val="Tablicadanerodek"/>
              <w:suppressAutoHyphens/>
              <w:spacing w:before="60" w:after="60"/>
            </w:pPr>
            <w:r>
              <w:t>47,4</w:t>
            </w:r>
          </w:p>
        </w:tc>
      </w:tr>
      <w:tr w:rsidR="00C76B7C" w:rsidRPr="003C5F7E" w:rsidTr="005235B8">
        <w:trPr>
          <w:trHeight w:val="397"/>
        </w:trPr>
        <w:tc>
          <w:tcPr>
            <w:tcW w:w="1961" w:type="pct"/>
            <w:noWrap/>
            <w:vAlign w:val="center"/>
          </w:tcPr>
          <w:p w:rsidR="00C76B7C" w:rsidRDefault="0002239E" w:rsidP="00FF574F">
            <w:pPr>
              <w:pStyle w:val="Tablicaboczek"/>
              <w:suppressAutoHyphens/>
              <w:spacing w:before="60" w:after="60"/>
            </w:pPr>
            <w:r>
              <w:t>Miasta</w:t>
            </w:r>
          </w:p>
        </w:tc>
        <w:tc>
          <w:tcPr>
            <w:tcW w:w="772" w:type="pct"/>
            <w:vAlign w:val="center"/>
          </w:tcPr>
          <w:p w:rsidR="00C76B7C" w:rsidRPr="001F3904" w:rsidRDefault="00BF2B18" w:rsidP="00BF2B18">
            <w:pPr>
              <w:pStyle w:val="Tablicadanerodek"/>
              <w:suppressAutoHyphens/>
              <w:spacing w:before="60" w:after="60"/>
            </w:pPr>
            <w:r>
              <w:t>776,6</w:t>
            </w:r>
          </w:p>
        </w:tc>
        <w:tc>
          <w:tcPr>
            <w:tcW w:w="774" w:type="pct"/>
            <w:vAlign w:val="center"/>
          </w:tcPr>
          <w:p w:rsidR="00C76B7C" w:rsidRDefault="009B1961" w:rsidP="00FF574F">
            <w:pPr>
              <w:pStyle w:val="Tablicadanerodek"/>
              <w:suppressAutoHyphens/>
              <w:spacing w:before="60" w:after="60"/>
            </w:pPr>
            <w:r>
              <w:t>69,2</w:t>
            </w:r>
          </w:p>
        </w:tc>
        <w:tc>
          <w:tcPr>
            <w:tcW w:w="787" w:type="pct"/>
            <w:vAlign w:val="center"/>
          </w:tcPr>
          <w:p w:rsidR="00C76B7C" w:rsidRPr="00BF2B18" w:rsidRDefault="008731CA" w:rsidP="00BF2B18">
            <w:pPr>
              <w:pStyle w:val="Tablicadanerodek"/>
              <w:suppressAutoHyphens/>
              <w:spacing w:before="60" w:after="60"/>
            </w:pPr>
            <w:r w:rsidRPr="00BF2B18">
              <w:t>885,6</w:t>
            </w:r>
          </w:p>
        </w:tc>
        <w:tc>
          <w:tcPr>
            <w:tcW w:w="706" w:type="pct"/>
            <w:vAlign w:val="center"/>
          </w:tcPr>
          <w:p w:rsidR="00C76B7C" w:rsidRDefault="009B1961" w:rsidP="00FF574F">
            <w:pPr>
              <w:pStyle w:val="Tablicadanerodek"/>
              <w:suppressAutoHyphens/>
              <w:spacing w:before="60" w:after="60"/>
            </w:pPr>
            <w:r>
              <w:t>67,6</w:t>
            </w:r>
          </w:p>
        </w:tc>
      </w:tr>
      <w:tr w:rsidR="00C76B7C" w:rsidRPr="003C5F7E" w:rsidTr="005235B8">
        <w:trPr>
          <w:trHeight w:val="397"/>
        </w:trPr>
        <w:tc>
          <w:tcPr>
            <w:tcW w:w="1961" w:type="pct"/>
            <w:noWrap/>
            <w:vAlign w:val="center"/>
          </w:tcPr>
          <w:p w:rsidR="00C76B7C" w:rsidRDefault="00C76B7C" w:rsidP="00FF574F">
            <w:pPr>
              <w:pStyle w:val="Tablicaboczek"/>
              <w:suppressAutoHyphens/>
              <w:spacing w:before="60" w:after="60"/>
            </w:pPr>
            <w:r>
              <w:t>Wieś</w:t>
            </w:r>
          </w:p>
        </w:tc>
        <w:tc>
          <w:tcPr>
            <w:tcW w:w="772" w:type="pct"/>
            <w:vAlign w:val="center"/>
          </w:tcPr>
          <w:p w:rsidR="00C76B7C" w:rsidRPr="001F3904" w:rsidRDefault="008731CA" w:rsidP="00BF2B18">
            <w:pPr>
              <w:pStyle w:val="Tablicadanerodek"/>
              <w:suppressAutoHyphens/>
              <w:spacing w:before="60" w:after="60"/>
            </w:pPr>
            <w:r w:rsidRPr="00BF2B18">
              <w:t>346,1</w:t>
            </w:r>
          </w:p>
        </w:tc>
        <w:tc>
          <w:tcPr>
            <w:tcW w:w="774" w:type="pct"/>
            <w:vAlign w:val="center"/>
          </w:tcPr>
          <w:p w:rsidR="00C76B7C" w:rsidRDefault="009B1961" w:rsidP="00FF574F">
            <w:pPr>
              <w:pStyle w:val="Tablicadanerodek"/>
              <w:suppressAutoHyphens/>
              <w:spacing w:before="60" w:after="60"/>
            </w:pPr>
            <w:r>
              <w:t>30,8</w:t>
            </w:r>
          </w:p>
        </w:tc>
        <w:tc>
          <w:tcPr>
            <w:tcW w:w="787" w:type="pct"/>
            <w:vAlign w:val="center"/>
          </w:tcPr>
          <w:p w:rsidR="00C76B7C" w:rsidRPr="00BF2B18" w:rsidRDefault="008731CA" w:rsidP="00BF2B18">
            <w:pPr>
              <w:pStyle w:val="Tablicadanerodek"/>
              <w:suppressAutoHyphens/>
              <w:spacing w:before="60" w:after="60"/>
            </w:pPr>
            <w:r w:rsidRPr="00BF2B18">
              <w:t>425,0</w:t>
            </w:r>
          </w:p>
        </w:tc>
        <w:tc>
          <w:tcPr>
            <w:tcW w:w="706" w:type="pct"/>
            <w:vAlign w:val="center"/>
          </w:tcPr>
          <w:p w:rsidR="00C76B7C" w:rsidRDefault="009B1961" w:rsidP="00FF574F">
            <w:pPr>
              <w:pStyle w:val="Tablicadanerodek"/>
              <w:suppressAutoHyphens/>
              <w:spacing w:before="60" w:after="60"/>
            </w:pPr>
            <w:r>
              <w:t>32,4</w:t>
            </w:r>
          </w:p>
        </w:tc>
      </w:tr>
    </w:tbl>
    <w:p w:rsidR="00756D30" w:rsidRDefault="00756D30" w:rsidP="00756D30">
      <w:pPr>
        <w:suppressAutoHyphens/>
        <w:spacing w:before="0" w:after="0" w:line="288" w:lineRule="auto"/>
        <w:rPr>
          <w:rFonts w:ascii="Fira Sans SemiBold" w:hAnsi="Fira Sans SemiBold"/>
        </w:rPr>
      </w:pPr>
      <w:bookmarkStart w:id="1" w:name="_Hlk118455944"/>
    </w:p>
    <w:p w:rsidR="00756D30" w:rsidRDefault="003E224F" w:rsidP="00756D30">
      <w:pPr>
        <w:suppressAutoHyphens/>
        <w:spacing w:before="0" w:after="0" w:line="288" w:lineRule="auto"/>
        <w:rPr>
          <w:rFonts w:ascii="Fira Sans SemiBold" w:hAnsi="Fira Sans SemiBold"/>
        </w:rPr>
      </w:pPr>
      <w:r>
        <w:rPr>
          <w:shd w:val="clear" w:color="auto" w:fill="FFFFFF"/>
        </w:rPr>
        <w:lastRenderedPageBreak/>
        <w:t>Druga ważna zmiana strukturalna dotyczyła miejsca zamieszkania pracujących. Chociaż przyrost bezwzględny liczby pracujących był w miastach większy niż na terenach wiejskich</w:t>
      </w:r>
      <w:r w:rsidR="00BF2B18">
        <w:rPr>
          <w:shd w:val="clear" w:color="auto" w:fill="FFFFFF"/>
        </w:rPr>
        <w:t xml:space="preserve"> – odpowiednio </w:t>
      </w:r>
      <w:r w:rsidR="0002239E">
        <w:rPr>
          <w:shd w:val="clear" w:color="auto" w:fill="FFFFFF"/>
        </w:rPr>
        <w:t xml:space="preserve">o </w:t>
      </w:r>
      <w:r w:rsidR="00BF2B18">
        <w:rPr>
          <w:shd w:val="clear" w:color="auto" w:fill="FFFFFF"/>
        </w:rPr>
        <w:t xml:space="preserve">109,0 tys. osób oraz </w:t>
      </w:r>
      <w:r w:rsidR="0002239E">
        <w:rPr>
          <w:shd w:val="clear" w:color="auto" w:fill="FFFFFF"/>
        </w:rPr>
        <w:t xml:space="preserve">o </w:t>
      </w:r>
      <w:r w:rsidR="00BF2B18">
        <w:rPr>
          <w:shd w:val="clear" w:color="auto" w:fill="FFFFFF"/>
        </w:rPr>
        <w:t>78,9 tys. osób</w:t>
      </w:r>
      <w:r w:rsidR="00945E80">
        <w:rPr>
          <w:shd w:val="clear" w:color="auto" w:fill="FFFFFF"/>
        </w:rPr>
        <w:t xml:space="preserve"> </w:t>
      </w:r>
      <w:r w:rsidR="00BF2B18">
        <w:rPr>
          <w:shd w:val="clear" w:color="auto" w:fill="FFFFFF"/>
        </w:rPr>
        <w:t>– to w ujęciu względnym wzrost</w:t>
      </w:r>
      <w:r w:rsidR="00B8029F">
        <w:rPr>
          <w:shd w:val="clear" w:color="auto" w:fill="FFFFFF"/>
        </w:rPr>
        <w:t xml:space="preserve"> notowany</w:t>
      </w:r>
      <w:r w:rsidR="00BF2B18">
        <w:rPr>
          <w:shd w:val="clear" w:color="auto" w:fill="FFFFFF"/>
        </w:rPr>
        <w:t xml:space="preserve"> </w:t>
      </w:r>
      <w:r w:rsidR="006425CD">
        <w:rPr>
          <w:shd w:val="clear" w:color="auto" w:fill="FFFFFF"/>
        </w:rPr>
        <w:br/>
      </w:r>
      <w:r w:rsidR="00BF2B18">
        <w:rPr>
          <w:shd w:val="clear" w:color="auto" w:fill="FFFFFF"/>
        </w:rPr>
        <w:t>w miastach był mniejszy</w:t>
      </w:r>
      <w:r w:rsidR="00B8029F">
        <w:rPr>
          <w:shd w:val="clear" w:color="auto" w:fill="FFFFFF"/>
        </w:rPr>
        <w:t xml:space="preserve"> i wyniósł 14,0% wobec 22,8% na wsi. Należy zauważyć, że odpowiada to w dużym stopniu zmianie struktury zamieszkiwania na Dolnym Śląsku. Spadającej liczbie mieszkańców miast towarzyszył wzrost populacji wiejskiej. Dotyczyło to zwłaszcza wiejskich gmin </w:t>
      </w:r>
      <w:r w:rsidR="0002239E">
        <w:rPr>
          <w:shd w:val="clear" w:color="auto" w:fill="FFFFFF"/>
        </w:rPr>
        <w:t>tworzących</w:t>
      </w:r>
      <w:r w:rsidR="00B8029F">
        <w:rPr>
          <w:shd w:val="clear" w:color="auto" w:fill="FFFFFF"/>
        </w:rPr>
        <w:t xml:space="preserve"> aglomerację wrocławską i</w:t>
      </w:r>
      <w:r w:rsidR="0002239E">
        <w:rPr>
          <w:shd w:val="clear" w:color="auto" w:fill="FFFFFF"/>
        </w:rPr>
        <w:t>,</w:t>
      </w:r>
      <w:r w:rsidR="00B8029F">
        <w:rPr>
          <w:shd w:val="clear" w:color="auto" w:fill="FFFFFF"/>
        </w:rPr>
        <w:t xml:space="preserve"> w mniejszym stopniu</w:t>
      </w:r>
      <w:r w:rsidR="0002239E">
        <w:rPr>
          <w:shd w:val="clear" w:color="auto" w:fill="FFFFFF"/>
        </w:rPr>
        <w:t>,</w:t>
      </w:r>
      <w:r w:rsidR="00B8029F">
        <w:rPr>
          <w:shd w:val="clear" w:color="auto" w:fill="FFFFFF"/>
        </w:rPr>
        <w:t xml:space="preserve"> leżących</w:t>
      </w:r>
      <w:r w:rsidR="0002239E">
        <w:rPr>
          <w:shd w:val="clear" w:color="auto" w:fill="FFFFFF"/>
        </w:rPr>
        <w:t xml:space="preserve"> </w:t>
      </w:r>
      <w:r w:rsidR="00B8029F">
        <w:rPr>
          <w:shd w:val="clear" w:color="auto" w:fill="FFFFFF"/>
        </w:rPr>
        <w:t>w Zagłębiu Miedziowym. Miejsce zamieszkania nie jest równoznaczne z miejscem pracy</w:t>
      </w:r>
      <w:r w:rsidR="0088301B">
        <w:rPr>
          <w:shd w:val="clear" w:color="auto" w:fill="FFFFFF"/>
        </w:rPr>
        <w:t>, a przedstawione dane częściowo ilustrują zwiększanie się liczby osób dojeżdżających do pracy.</w:t>
      </w:r>
    </w:p>
    <w:p w:rsidR="0088301B" w:rsidRPr="008D3995" w:rsidRDefault="006176A0" w:rsidP="0088301B">
      <w:pPr>
        <w:suppressAutoHyphens/>
        <w:spacing w:before="240" w:line="288" w:lineRule="auto"/>
        <w:rPr>
          <w:rFonts w:ascii="Fira Sans SemiBold" w:eastAsia="Times New Roman" w:hAnsi="Fira Sans SemiBold" w:cs="Times New Roman"/>
          <w:szCs w:val="19"/>
          <w:lang w:eastAsia="pl-PL"/>
        </w:rPr>
      </w:pPr>
      <w:r w:rsidRPr="0088301B">
        <w:rPr>
          <w:noProof/>
          <w:lang w:eastAsia="pl-PL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330682</wp:posOffset>
            </wp:positionV>
            <wp:extent cx="5122545" cy="3559527"/>
            <wp:effectExtent l="0" t="0" r="1905" b="3175"/>
            <wp:wrapTight wrapText="bothSides">
              <wp:wrapPolygon edited="0">
                <wp:start x="0" y="0"/>
                <wp:lineTo x="0" y="21504"/>
                <wp:lineTo x="21528" y="21504"/>
                <wp:lineTo x="21528" y="0"/>
                <wp:lineTo x="0" y="0"/>
              </wp:wrapPolygon>
            </wp:wrapTight>
            <wp:docPr id="3" name="Obraz 3" descr="Przedstawione są 2 wykresy kołowe dwuobrączkowe. Koła wewnętrzne ukazują wyniki NSP 2011, a zewnętrzne dotyczą NSP 2021. Pierwszy wykres przedstawia strukturę pracujących według płci  – udział kobiet wśród pracujących wzrósł w ciągu 10 lat o 2,1 punkty procentowe. Drugi wykres wskazuje, że udział pracujących na obszarach wiejskich wzrósł o 1,6 punktów procentowych." title="Wykres 1. Struktura pracujących według płci oraz miejsca zamieszk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55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F12">
        <w:rPr>
          <w:rFonts w:ascii="Fira Sans SemiBold" w:hAnsi="Fira Sans SemiBold"/>
        </w:rPr>
        <w:t>Wykres</w:t>
      </w:r>
      <w:r w:rsidR="0088301B" w:rsidRPr="008D3995">
        <w:rPr>
          <w:rFonts w:ascii="Fira Sans SemiBold" w:hAnsi="Fira Sans SemiBold"/>
        </w:rPr>
        <w:t xml:space="preserve"> 1. </w:t>
      </w:r>
      <w:r w:rsidR="00945E80">
        <w:rPr>
          <w:rFonts w:ascii="Fira Sans SemiBold" w:hAnsi="Fira Sans SemiBold"/>
        </w:rPr>
        <w:t>Struktura p</w:t>
      </w:r>
      <w:r w:rsidR="0088301B" w:rsidRPr="008D3995">
        <w:rPr>
          <w:rFonts w:ascii="Fira Sans SemiBold" w:hAnsi="Fira Sans SemiBold"/>
        </w:rPr>
        <w:t>racujący</w:t>
      </w:r>
      <w:r w:rsidR="00945E80">
        <w:rPr>
          <w:rFonts w:ascii="Fira Sans SemiBold" w:hAnsi="Fira Sans SemiBold"/>
        </w:rPr>
        <w:t>ch</w:t>
      </w:r>
      <w:r w:rsidR="0088301B" w:rsidRPr="008D3995">
        <w:rPr>
          <w:rFonts w:ascii="Fira Sans SemiBold" w:hAnsi="Fira Sans SemiBold"/>
        </w:rPr>
        <w:t xml:space="preserve"> według płci oraz miejsca zamieszkania  </w:t>
      </w:r>
    </w:p>
    <w:p w:rsidR="009B1961" w:rsidRDefault="009B1961" w:rsidP="00756D30">
      <w:pPr>
        <w:suppressAutoHyphens/>
        <w:spacing w:before="0" w:after="0" w:line="288" w:lineRule="auto"/>
        <w:rPr>
          <w:rFonts w:ascii="Fira Sans SemiBold" w:hAnsi="Fira Sans SemiBold"/>
        </w:rPr>
      </w:pPr>
    </w:p>
    <w:p w:rsidR="009B1961" w:rsidRDefault="009B1961" w:rsidP="00756D30">
      <w:pPr>
        <w:suppressAutoHyphens/>
        <w:spacing w:before="0" w:after="0" w:line="288" w:lineRule="auto"/>
        <w:rPr>
          <w:rFonts w:ascii="Fira Sans SemiBold" w:hAnsi="Fira Sans SemiBold"/>
        </w:rPr>
      </w:pPr>
    </w:p>
    <w:p w:rsidR="00756D30" w:rsidRPr="008348CE" w:rsidRDefault="00756D30" w:rsidP="004C781B">
      <w:pPr>
        <w:suppressAutoHyphens/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8D3995">
        <w:rPr>
          <w:rFonts w:ascii="Fira Sans SemiBold" w:hAnsi="Fira Sans SemiBold"/>
        </w:rPr>
        <w:t xml:space="preserve">Tablica 2. Pracujący według płci i wieku </w:t>
      </w:r>
    </w:p>
    <w:tbl>
      <w:tblPr>
        <w:tblW w:w="4900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racujący według płci i wieku "/>
      </w:tblPr>
      <w:tblGrid>
        <w:gridCol w:w="1832"/>
        <w:gridCol w:w="896"/>
        <w:gridCol w:w="1036"/>
        <w:gridCol w:w="1037"/>
        <w:gridCol w:w="1036"/>
        <w:gridCol w:w="1036"/>
        <w:gridCol w:w="1033"/>
      </w:tblGrid>
      <w:tr w:rsidR="00945E80" w:rsidRPr="003C5F7E" w:rsidTr="005235B8">
        <w:trPr>
          <w:trHeight w:val="397"/>
        </w:trPr>
        <w:tc>
          <w:tcPr>
            <w:tcW w:w="1159" w:type="pct"/>
            <w:vMerge w:val="restart"/>
            <w:noWrap/>
            <w:vAlign w:val="center"/>
            <w:hideMark/>
          </w:tcPr>
          <w:p w:rsidR="00945E80" w:rsidRPr="00C2778A" w:rsidRDefault="00945E80" w:rsidP="00FF574F">
            <w:pPr>
              <w:pStyle w:val="Tablicagwka"/>
              <w:suppressAutoHyphens/>
              <w:spacing w:before="60" w:after="60"/>
              <w:ind w:left="0"/>
              <w:contextualSpacing w:val="0"/>
              <w:jc w:val="center"/>
              <w:rPr>
                <w:b/>
              </w:rPr>
            </w:pPr>
            <w:r w:rsidRPr="00C2778A">
              <w:t>Wyszczególnienie</w:t>
            </w:r>
          </w:p>
        </w:tc>
        <w:tc>
          <w:tcPr>
            <w:tcW w:w="1878" w:type="pct"/>
            <w:gridSpan w:val="3"/>
            <w:vAlign w:val="center"/>
          </w:tcPr>
          <w:p w:rsidR="00945E80" w:rsidRPr="00C2778A" w:rsidRDefault="00945E80" w:rsidP="00FF574F">
            <w:pPr>
              <w:pStyle w:val="Tablicagwkarodek"/>
              <w:suppressAutoHyphens/>
              <w:spacing w:before="60" w:after="60"/>
            </w:pPr>
            <w:r>
              <w:t>2011</w:t>
            </w:r>
          </w:p>
        </w:tc>
        <w:tc>
          <w:tcPr>
            <w:tcW w:w="1963" w:type="pct"/>
            <w:gridSpan w:val="3"/>
            <w:vAlign w:val="center"/>
          </w:tcPr>
          <w:p w:rsidR="00945E80" w:rsidRPr="00C2778A" w:rsidRDefault="00945E80" w:rsidP="00FF574F">
            <w:pPr>
              <w:pStyle w:val="Tablicagwkarodek"/>
              <w:suppressAutoHyphens/>
              <w:spacing w:before="60" w:after="60"/>
              <w:rPr>
                <w:rFonts w:eastAsia="Fira Sans Light" w:cs="Times New Roman"/>
              </w:rPr>
            </w:pPr>
            <w:r w:rsidRPr="00C2778A">
              <w:rPr>
                <w:rFonts w:eastAsia="Fira Sans Light" w:cs="Times New Roman"/>
              </w:rPr>
              <w:t>2021</w:t>
            </w:r>
          </w:p>
        </w:tc>
      </w:tr>
      <w:tr w:rsidR="00945E80" w:rsidRPr="003C5F7E" w:rsidTr="005235B8">
        <w:trPr>
          <w:trHeight w:val="397"/>
        </w:trPr>
        <w:tc>
          <w:tcPr>
            <w:tcW w:w="1159" w:type="pct"/>
            <w:vMerge/>
            <w:vAlign w:val="center"/>
            <w:hideMark/>
          </w:tcPr>
          <w:p w:rsidR="00945E80" w:rsidRPr="00C2778A" w:rsidRDefault="00945E80" w:rsidP="00FF574F">
            <w:pPr>
              <w:pStyle w:val="Tablicaboczek"/>
              <w:suppressAutoHyphens/>
              <w:spacing w:before="60" w:after="60"/>
            </w:pPr>
          </w:p>
        </w:tc>
        <w:tc>
          <w:tcPr>
            <w:tcW w:w="567" w:type="pct"/>
            <w:vAlign w:val="center"/>
          </w:tcPr>
          <w:p w:rsidR="00945E80" w:rsidRPr="00C2778A" w:rsidRDefault="00945E80" w:rsidP="00FF574F">
            <w:pPr>
              <w:pStyle w:val="Tablicagwkarodek"/>
              <w:suppressAutoHyphens/>
              <w:spacing w:before="60" w:after="6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ogółem</w:t>
            </w:r>
          </w:p>
        </w:tc>
        <w:tc>
          <w:tcPr>
            <w:tcW w:w="655" w:type="pct"/>
            <w:vAlign w:val="center"/>
          </w:tcPr>
          <w:p w:rsidR="00945E80" w:rsidRPr="00C2778A" w:rsidRDefault="00945E80" w:rsidP="00FF574F">
            <w:pPr>
              <w:pStyle w:val="Tablicagwkarodek"/>
              <w:suppressAutoHyphens/>
              <w:spacing w:before="60" w:after="6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mężczyźni</w:t>
            </w:r>
          </w:p>
        </w:tc>
        <w:tc>
          <w:tcPr>
            <w:tcW w:w="656" w:type="pct"/>
            <w:vAlign w:val="center"/>
          </w:tcPr>
          <w:p w:rsidR="00945E80" w:rsidRPr="00C2778A" w:rsidRDefault="00945E80" w:rsidP="00FF574F">
            <w:pPr>
              <w:pStyle w:val="Tablicagwkarodek"/>
              <w:suppressAutoHyphens/>
              <w:spacing w:before="60" w:after="6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kobiety</w:t>
            </w:r>
          </w:p>
        </w:tc>
        <w:tc>
          <w:tcPr>
            <w:tcW w:w="655" w:type="pct"/>
            <w:vAlign w:val="center"/>
          </w:tcPr>
          <w:p w:rsidR="00945E80" w:rsidRPr="00C2778A" w:rsidRDefault="00945E80" w:rsidP="00FF574F">
            <w:pPr>
              <w:pStyle w:val="Tablicagwkarodek"/>
              <w:suppressAutoHyphens/>
              <w:spacing w:before="60" w:after="6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ogółem</w:t>
            </w:r>
          </w:p>
        </w:tc>
        <w:tc>
          <w:tcPr>
            <w:tcW w:w="655" w:type="pct"/>
            <w:vAlign w:val="center"/>
          </w:tcPr>
          <w:p w:rsidR="00945E80" w:rsidRPr="00C2778A" w:rsidRDefault="00945E80" w:rsidP="00FF574F">
            <w:pPr>
              <w:pStyle w:val="Tablicagwkarodek"/>
              <w:suppressAutoHyphens/>
              <w:spacing w:before="60" w:after="6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mężczyźni</w:t>
            </w:r>
          </w:p>
        </w:tc>
        <w:tc>
          <w:tcPr>
            <w:tcW w:w="653" w:type="pct"/>
            <w:vAlign w:val="center"/>
          </w:tcPr>
          <w:p w:rsidR="00945E80" w:rsidRPr="00C2778A" w:rsidRDefault="00945E80" w:rsidP="00FF574F">
            <w:pPr>
              <w:pStyle w:val="Tablicagwkarodek"/>
              <w:suppressAutoHyphens/>
              <w:spacing w:before="60" w:after="6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kobiety</w:t>
            </w:r>
          </w:p>
        </w:tc>
      </w:tr>
      <w:tr w:rsidR="00945E80" w:rsidRPr="003C5F7E" w:rsidTr="005235B8">
        <w:trPr>
          <w:trHeight w:val="397"/>
        </w:trPr>
        <w:tc>
          <w:tcPr>
            <w:tcW w:w="1159" w:type="pct"/>
            <w:vMerge/>
            <w:tcBorders>
              <w:bottom w:val="single" w:sz="12" w:space="0" w:color="001D77"/>
            </w:tcBorders>
            <w:vAlign w:val="center"/>
          </w:tcPr>
          <w:p w:rsidR="00945E80" w:rsidRPr="00C2778A" w:rsidRDefault="00945E80" w:rsidP="00FF574F">
            <w:pPr>
              <w:pStyle w:val="Tablicaboczek"/>
              <w:suppressAutoHyphens/>
              <w:spacing w:before="60" w:after="60"/>
            </w:pPr>
          </w:p>
        </w:tc>
        <w:tc>
          <w:tcPr>
            <w:tcW w:w="3841" w:type="pct"/>
            <w:gridSpan w:val="6"/>
            <w:tcBorders>
              <w:bottom w:val="single" w:sz="12" w:space="0" w:color="001D77"/>
            </w:tcBorders>
            <w:vAlign w:val="center"/>
          </w:tcPr>
          <w:p w:rsidR="00945E80" w:rsidRPr="00C2778A" w:rsidRDefault="00945E80" w:rsidP="00FF574F">
            <w:pPr>
              <w:pStyle w:val="Tablicagwkarodek"/>
              <w:suppressAutoHyphens/>
              <w:spacing w:before="60" w:after="6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tys.</w:t>
            </w:r>
          </w:p>
        </w:tc>
      </w:tr>
      <w:tr w:rsidR="005709BB" w:rsidRPr="003C5F7E" w:rsidTr="005235B8">
        <w:trPr>
          <w:trHeight w:val="397"/>
        </w:trPr>
        <w:tc>
          <w:tcPr>
            <w:tcW w:w="1159" w:type="pct"/>
            <w:tcBorders>
              <w:top w:val="single" w:sz="12" w:space="0" w:color="001D77"/>
              <w:bottom w:val="single" w:sz="4" w:space="0" w:color="001D77"/>
            </w:tcBorders>
            <w:noWrap/>
            <w:vAlign w:val="center"/>
          </w:tcPr>
          <w:p w:rsidR="005709BB" w:rsidRPr="00C2778A" w:rsidRDefault="005709BB" w:rsidP="00FF574F">
            <w:pPr>
              <w:pStyle w:val="Tablicaboczek"/>
              <w:suppressAutoHyphens/>
              <w:spacing w:before="60" w:after="60"/>
              <w:rPr>
                <w:b/>
              </w:rPr>
            </w:pPr>
            <w:r w:rsidRPr="00C2778A">
              <w:rPr>
                <w:b/>
              </w:rPr>
              <w:t>Ogółem</w:t>
            </w:r>
          </w:p>
        </w:tc>
        <w:tc>
          <w:tcPr>
            <w:tcW w:w="567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5709BB" w:rsidRPr="004C781B" w:rsidRDefault="005709BB" w:rsidP="00945E80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4C781B">
              <w:rPr>
                <w:b/>
              </w:rPr>
              <w:t>1 122,7</w:t>
            </w:r>
          </w:p>
        </w:tc>
        <w:tc>
          <w:tcPr>
            <w:tcW w:w="655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5709BB" w:rsidRPr="004C781B" w:rsidRDefault="005709BB" w:rsidP="00945E80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4C781B">
              <w:rPr>
                <w:b/>
              </w:rPr>
              <w:t>613,9</w:t>
            </w:r>
          </w:p>
        </w:tc>
        <w:tc>
          <w:tcPr>
            <w:tcW w:w="656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5709BB" w:rsidRPr="004C781B" w:rsidRDefault="005709BB" w:rsidP="00945E80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4C781B">
              <w:rPr>
                <w:b/>
              </w:rPr>
              <w:t>508,9</w:t>
            </w:r>
          </w:p>
        </w:tc>
        <w:tc>
          <w:tcPr>
            <w:tcW w:w="655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5709BB" w:rsidRPr="004C781B" w:rsidRDefault="005709BB" w:rsidP="00945E80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4C781B">
              <w:rPr>
                <w:b/>
              </w:rPr>
              <w:t>1310,7</w:t>
            </w:r>
          </w:p>
        </w:tc>
        <w:tc>
          <w:tcPr>
            <w:tcW w:w="655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5709BB" w:rsidRPr="004C781B" w:rsidRDefault="005709BB" w:rsidP="00945E80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4C781B">
              <w:rPr>
                <w:b/>
              </w:rPr>
              <w:t>689,0</w:t>
            </w:r>
          </w:p>
        </w:tc>
        <w:tc>
          <w:tcPr>
            <w:tcW w:w="653" w:type="pct"/>
            <w:tcBorders>
              <w:top w:val="single" w:sz="12" w:space="0" w:color="001D77"/>
              <w:bottom w:val="single" w:sz="4" w:space="0" w:color="001D77"/>
            </w:tcBorders>
            <w:noWrap/>
            <w:vAlign w:val="center"/>
          </w:tcPr>
          <w:p w:rsidR="005709BB" w:rsidRPr="004C781B" w:rsidRDefault="005709BB" w:rsidP="00945E80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4C781B">
              <w:rPr>
                <w:b/>
              </w:rPr>
              <w:t>621,7</w:t>
            </w:r>
          </w:p>
        </w:tc>
      </w:tr>
      <w:tr w:rsidR="005709BB" w:rsidRPr="003C5F7E" w:rsidTr="005235B8">
        <w:trPr>
          <w:trHeight w:val="397"/>
        </w:trPr>
        <w:tc>
          <w:tcPr>
            <w:tcW w:w="1159" w:type="pct"/>
            <w:tcBorders>
              <w:top w:val="single" w:sz="4" w:space="0" w:color="001D77"/>
            </w:tcBorders>
            <w:noWrap/>
            <w:vAlign w:val="center"/>
            <w:hideMark/>
          </w:tcPr>
          <w:p w:rsidR="005709BB" w:rsidRPr="00C2778A" w:rsidRDefault="005709BB" w:rsidP="00FF574F">
            <w:pPr>
              <w:pStyle w:val="Tablicaboczek"/>
              <w:suppressAutoHyphens/>
              <w:spacing w:before="60" w:after="60"/>
              <w:ind w:left="176"/>
            </w:pPr>
            <w:r w:rsidRPr="00EE3331">
              <w:t>15</w:t>
            </w:r>
            <w:r>
              <w:t>-</w:t>
            </w:r>
            <w:r w:rsidRPr="00EE3331">
              <w:t>24 lata</w:t>
            </w:r>
          </w:p>
        </w:tc>
        <w:tc>
          <w:tcPr>
            <w:tcW w:w="567" w:type="pct"/>
            <w:tcBorders>
              <w:top w:val="single" w:sz="4" w:space="0" w:color="001D77"/>
            </w:tcBorders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98,4</w:t>
            </w:r>
          </w:p>
        </w:tc>
        <w:tc>
          <w:tcPr>
            <w:tcW w:w="655" w:type="pct"/>
            <w:tcBorders>
              <w:top w:val="single" w:sz="4" w:space="0" w:color="001D77"/>
            </w:tcBorders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56,2</w:t>
            </w:r>
          </w:p>
        </w:tc>
        <w:tc>
          <w:tcPr>
            <w:tcW w:w="656" w:type="pct"/>
            <w:tcBorders>
              <w:top w:val="single" w:sz="4" w:space="0" w:color="001D77"/>
            </w:tcBorders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42,2</w:t>
            </w:r>
          </w:p>
        </w:tc>
        <w:tc>
          <w:tcPr>
            <w:tcW w:w="655" w:type="pct"/>
            <w:tcBorders>
              <w:top w:val="single" w:sz="4" w:space="0" w:color="001D77"/>
            </w:tcBorders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91,8</w:t>
            </w:r>
          </w:p>
        </w:tc>
        <w:tc>
          <w:tcPr>
            <w:tcW w:w="655" w:type="pct"/>
            <w:tcBorders>
              <w:top w:val="single" w:sz="4" w:space="0" w:color="001D77"/>
            </w:tcBorders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48,8</w:t>
            </w:r>
          </w:p>
        </w:tc>
        <w:tc>
          <w:tcPr>
            <w:tcW w:w="653" w:type="pct"/>
            <w:tcBorders>
              <w:top w:val="single" w:sz="4" w:space="0" w:color="001D77"/>
            </w:tcBorders>
            <w:noWrap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43,0</w:t>
            </w:r>
          </w:p>
        </w:tc>
      </w:tr>
      <w:tr w:rsidR="005709BB" w:rsidRPr="003C5F7E" w:rsidTr="005235B8">
        <w:trPr>
          <w:trHeight w:val="397"/>
        </w:trPr>
        <w:tc>
          <w:tcPr>
            <w:tcW w:w="1159" w:type="pct"/>
            <w:noWrap/>
            <w:vAlign w:val="center"/>
            <w:hideMark/>
          </w:tcPr>
          <w:p w:rsidR="005709BB" w:rsidRPr="00C2778A" w:rsidRDefault="005709BB" w:rsidP="00FF574F">
            <w:pPr>
              <w:pStyle w:val="Tablicaboczek"/>
              <w:suppressAutoHyphens/>
              <w:spacing w:before="60" w:after="60"/>
              <w:ind w:left="176"/>
            </w:pPr>
            <w:r>
              <w:t>2</w:t>
            </w:r>
            <w:r w:rsidRPr="00EE3331">
              <w:t>5</w:t>
            </w:r>
            <w:r>
              <w:t>-3</w:t>
            </w:r>
            <w:r w:rsidRPr="00EE3331">
              <w:t>4</w:t>
            </w:r>
          </w:p>
        </w:tc>
        <w:tc>
          <w:tcPr>
            <w:tcW w:w="567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326,6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179,0</w:t>
            </w:r>
          </w:p>
        </w:tc>
        <w:tc>
          <w:tcPr>
            <w:tcW w:w="656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147,6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302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157,5</w:t>
            </w:r>
          </w:p>
        </w:tc>
        <w:tc>
          <w:tcPr>
            <w:tcW w:w="653" w:type="pct"/>
            <w:noWrap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144,6</w:t>
            </w:r>
          </w:p>
        </w:tc>
      </w:tr>
      <w:tr w:rsidR="005709BB" w:rsidRPr="003C5F7E" w:rsidTr="005235B8">
        <w:trPr>
          <w:trHeight w:val="397"/>
        </w:trPr>
        <w:tc>
          <w:tcPr>
            <w:tcW w:w="1159" w:type="pct"/>
            <w:noWrap/>
            <w:vAlign w:val="center"/>
          </w:tcPr>
          <w:p w:rsidR="005709BB" w:rsidRPr="00C2778A" w:rsidRDefault="005709BB" w:rsidP="00FF574F">
            <w:pPr>
              <w:pStyle w:val="Tablicaboczek"/>
              <w:suppressAutoHyphens/>
              <w:spacing w:before="60" w:after="60"/>
              <w:ind w:left="176"/>
            </w:pPr>
            <w:r>
              <w:t>3</w:t>
            </w:r>
            <w:r w:rsidRPr="00EE3331">
              <w:t>5</w:t>
            </w:r>
            <w:r>
              <w:t>-4</w:t>
            </w:r>
            <w:r w:rsidRPr="00EE3331">
              <w:t>4</w:t>
            </w:r>
          </w:p>
        </w:tc>
        <w:tc>
          <w:tcPr>
            <w:tcW w:w="567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271,9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145,0</w:t>
            </w:r>
          </w:p>
        </w:tc>
        <w:tc>
          <w:tcPr>
            <w:tcW w:w="656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126,9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363,4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190,3</w:t>
            </w:r>
          </w:p>
        </w:tc>
        <w:tc>
          <w:tcPr>
            <w:tcW w:w="653" w:type="pct"/>
            <w:noWrap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173,2</w:t>
            </w:r>
          </w:p>
        </w:tc>
      </w:tr>
      <w:tr w:rsidR="005709BB" w:rsidRPr="003C5F7E" w:rsidTr="005235B8">
        <w:trPr>
          <w:trHeight w:val="397"/>
        </w:trPr>
        <w:tc>
          <w:tcPr>
            <w:tcW w:w="1159" w:type="pct"/>
            <w:noWrap/>
            <w:vAlign w:val="center"/>
          </w:tcPr>
          <w:p w:rsidR="005709BB" w:rsidRPr="00C2778A" w:rsidRDefault="005709BB" w:rsidP="00FF574F">
            <w:pPr>
              <w:pStyle w:val="Tablicaboczek"/>
              <w:suppressAutoHyphens/>
              <w:spacing w:before="60" w:after="60"/>
              <w:ind w:left="176"/>
            </w:pPr>
            <w:r>
              <w:t>4</w:t>
            </w:r>
            <w:r w:rsidRPr="00EE3331">
              <w:t>5</w:t>
            </w:r>
            <w:r>
              <w:t>-5</w:t>
            </w:r>
            <w:r w:rsidRPr="00EE3331">
              <w:t>4</w:t>
            </w:r>
          </w:p>
        </w:tc>
        <w:tc>
          <w:tcPr>
            <w:tcW w:w="567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266,4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135,9</w:t>
            </w:r>
          </w:p>
        </w:tc>
        <w:tc>
          <w:tcPr>
            <w:tcW w:w="656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130,6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272,2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137,5</w:t>
            </w:r>
          </w:p>
        </w:tc>
        <w:tc>
          <w:tcPr>
            <w:tcW w:w="653" w:type="pct"/>
            <w:noWrap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134,7</w:t>
            </w:r>
          </w:p>
        </w:tc>
      </w:tr>
      <w:tr w:rsidR="005709BB" w:rsidRPr="003C5F7E" w:rsidTr="005235B8">
        <w:trPr>
          <w:trHeight w:val="397"/>
        </w:trPr>
        <w:tc>
          <w:tcPr>
            <w:tcW w:w="1159" w:type="pct"/>
            <w:noWrap/>
            <w:vAlign w:val="center"/>
          </w:tcPr>
          <w:p w:rsidR="005709BB" w:rsidRPr="00C2778A" w:rsidRDefault="005709BB" w:rsidP="00FF574F">
            <w:pPr>
              <w:pStyle w:val="Tablicaboczek"/>
              <w:suppressAutoHyphens/>
              <w:spacing w:before="60" w:after="60"/>
              <w:ind w:left="176"/>
            </w:pPr>
            <w:r>
              <w:t>5</w:t>
            </w:r>
            <w:r w:rsidRPr="00EE3331">
              <w:t>5</w:t>
            </w:r>
            <w:r>
              <w:t>-6</w:t>
            </w:r>
            <w:r w:rsidRPr="00EE3331">
              <w:t>4</w:t>
            </w:r>
          </w:p>
        </w:tc>
        <w:tc>
          <w:tcPr>
            <w:tcW w:w="567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144,8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88,5</w:t>
            </w:r>
          </w:p>
        </w:tc>
        <w:tc>
          <w:tcPr>
            <w:tcW w:w="656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56,3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213,5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114,5</w:t>
            </w:r>
          </w:p>
        </w:tc>
        <w:tc>
          <w:tcPr>
            <w:tcW w:w="653" w:type="pct"/>
            <w:noWrap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99,0</w:t>
            </w:r>
          </w:p>
        </w:tc>
      </w:tr>
      <w:tr w:rsidR="005709BB" w:rsidRPr="003C5F7E" w:rsidTr="005235B8">
        <w:trPr>
          <w:trHeight w:val="397"/>
        </w:trPr>
        <w:tc>
          <w:tcPr>
            <w:tcW w:w="1159" w:type="pct"/>
            <w:noWrap/>
            <w:vAlign w:val="center"/>
          </w:tcPr>
          <w:p w:rsidR="005709BB" w:rsidRDefault="005709BB" w:rsidP="00FF574F">
            <w:pPr>
              <w:pStyle w:val="Tablicaboczek"/>
              <w:suppressAutoHyphens/>
              <w:spacing w:before="60" w:after="60"/>
              <w:ind w:left="176"/>
            </w:pPr>
            <w:r w:rsidRPr="00A13498">
              <w:t>65 lat i więcej</w:t>
            </w:r>
          </w:p>
        </w:tc>
        <w:tc>
          <w:tcPr>
            <w:tcW w:w="567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14,6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9,3</w:t>
            </w:r>
          </w:p>
        </w:tc>
        <w:tc>
          <w:tcPr>
            <w:tcW w:w="656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5,3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67,6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40,4</w:t>
            </w:r>
          </w:p>
        </w:tc>
        <w:tc>
          <w:tcPr>
            <w:tcW w:w="653" w:type="pct"/>
            <w:noWrap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27,2</w:t>
            </w:r>
          </w:p>
        </w:tc>
      </w:tr>
      <w:tr w:rsidR="005709BB" w:rsidRPr="003C5F7E" w:rsidTr="005235B8">
        <w:trPr>
          <w:trHeight w:val="397"/>
        </w:trPr>
        <w:tc>
          <w:tcPr>
            <w:tcW w:w="1159" w:type="pct"/>
            <w:noWrap/>
            <w:vAlign w:val="center"/>
          </w:tcPr>
          <w:p w:rsidR="005709BB" w:rsidRPr="00C2778A" w:rsidRDefault="005709BB" w:rsidP="00FF574F">
            <w:pPr>
              <w:pStyle w:val="Tablicaboczek"/>
              <w:suppressAutoHyphens/>
              <w:spacing w:before="60" w:after="60"/>
              <w:rPr>
                <w:highlight w:val="yellow"/>
              </w:rPr>
            </w:pPr>
            <w:r w:rsidRPr="00A13498">
              <w:t>w tym w wieku:</w:t>
            </w:r>
          </w:p>
        </w:tc>
        <w:tc>
          <w:tcPr>
            <w:tcW w:w="567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56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53" w:type="pct"/>
            <w:noWrap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</w:p>
        </w:tc>
      </w:tr>
      <w:tr w:rsidR="005709BB" w:rsidRPr="003C5F7E" w:rsidTr="005235B8">
        <w:trPr>
          <w:trHeight w:val="397"/>
        </w:trPr>
        <w:tc>
          <w:tcPr>
            <w:tcW w:w="1159" w:type="pct"/>
            <w:noWrap/>
            <w:vAlign w:val="center"/>
          </w:tcPr>
          <w:p w:rsidR="005709BB" w:rsidRPr="00A13498" w:rsidRDefault="00B34BAE" w:rsidP="00FF574F">
            <w:pPr>
              <w:pStyle w:val="Tablicaboczek"/>
              <w:suppressAutoHyphens/>
              <w:spacing w:before="60" w:after="60"/>
              <w:ind w:left="176"/>
            </w:pPr>
            <w:r>
              <w:t>p</w:t>
            </w:r>
            <w:r w:rsidR="005709BB" w:rsidRPr="00D567A3">
              <w:t>rodukcyjnym</w:t>
            </w:r>
          </w:p>
        </w:tc>
        <w:tc>
          <w:tcPr>
            <w:tcW w:w="567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1 093,7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603,8</w:t>
            </w:r>
          </w:p>
        </w:tc>
        <w:tc>
          <w:tcPr>
            <w:tcW w:w="656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489,9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1200,7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647,9</w:t>
            </w:r>
          </w:p>
        </w:tc>
        <w:tc>
          <w:tcPr>
            <w:tcW w:w="653" w:type="pct"/>
            <w:noWrap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552,7</w:t>
            </w:r>
          </w:p>
        </w:tc>
      </w:tr>
      <w:tr w:rsidR="005709BB" w:rsidRPr="003C5F7E" w:rsidTr="005235B8">
        <w:trPr>
          <w:trHeight w:val="397"/>
        </w:trPr>
        <w:tc>
          <w:tcPr>
            <w:tcW w:w="1159" w:type="pct"/>
            <w:noWrap/>
            <w:vAlign w:val="center"/>
          </w:tcPr>
          <w:p w:rsidR="005709BB" w:rsidRPr="00A13498" w:rsidRDefault="00B34BAE" w:rsidP="00FF574F">
            <w:pPr>
              <w:pStyle w:val="Tablicaboczek"/>
              <w:suppressAutoHyphens/>
              <w:spacing w:before="60" w:after="60"/>
              <w:ind w:left="176"/>
            </w:pPr>
            <w:r>
              <w:t>p</w:t>
            </w:r>
            <w:r w:rsidR="005709BB">
              <w:t>op</w:t>
            </w:r>
            <w:r w:rsidR="005709BB" w:rsidRPr="00D567A3">
              <w:t>rodukcyjnym</w:t>
            </w:r>
          </w:p>
        </w:tc>
        <w:tc>
          <w:tcPr>
            <w:tcW w:w="567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27,7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9,3</w:t>
            </w:r>
          </w:p>
        </w:tc>
        <w:tc>
          <w:tcPr>
            <w:tcW w:w="656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18,4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108,8</w:t>
            </w:r>
          </w:p>
        </w:tc>
        <w:tc>
          <w:tcPr>
            <w:tcW w:w="655" w:type="pct"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40,4</w:t>
            </w:r>
          </w:p>
        </w:tc>
        <w:tc>
          <w:tcPr>
            <w:tcW w:w="653" w:type="pct"/>
            <w:noWrap/>
            <w:vAlign w:val="center"/>
          </w:tcPr>
          <w:p w:rsidR="005709BB" w:rsidRPr="00945E80" w:rsidRDefault="005709BB" w:rsidP="00945E80">
            <w:pPr>
              <w:pStyle w:val="Tablicadanerodek"/>
              <w:suppressAutoHyphens/>
              <w:spacing w:before="60" w:after="60"/>
            </w:pPr>
            <w:r w:rsidRPr="00945E80">
              <w:t>68,4</w:t>
            </w:r>
          </w:p>
        </w:tc>
      </w:tr>
    </w:tbl>
    <w:bookmarkEnd w:id="1"/>
    <w:p w:rsidR="00BA5240" w:rsidRDefault="004B1A18" w:rsidP="004C781B">
      <w:pPr>
        <w:suppressAutoHyphens/>
        <w:spacing w:line="288" w:lineRule="auto"/>
        <w:contextualSpacing/>
        <w:rPr>
          <w:shd w:val="clear" w:color="auto" w:fill="FFFFFF"/>
        </w:rPr>
      </w:pPr>
      <w:r w:rsidRPr="00756D30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20F0F345" wp14:editId="56B15C41">
                <wp:simplePos x="0" y="0"/>
                <wp:positionH relativeFrom="column">
                  <wp:posOffset>5324475</wp:posOffset>
                </wp:positionH>
                <wp:positionV relativeFrom="paragraph">
                  <wp:posOffset>643890</wp:posOffset>
                </wp:positionV>
                <wp:extent cx="1676400" cy="923925"/>
                <wp:effectExtent l="0" t="0" r="0" b="0"/>
                <wp:wrapTight wrapText="bothSides">
                  <wp:wrapPolygon edited="0">
                    <wp:start x="736" y="0"/>
                    <wp:lineTo x="736" y="20932"/>
                    <wp:lineTo x="20618" y="20932"/>
                    <wp:lineTo x="20618" y="0"/>
                    <wp:lineTo x="736" y="0"/>
                  </wp:wrapPolygon>
                </wp:wrapTight>
                <wp:docPr id="25" name="Pole tekstowe 25" descr="Przyrost ogółu pracujących następował pomimo ubytku młodych pracowników – siła robocza starzeje si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7640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5B8" w:rsidRPr="008350B7" w:rsidRDefault="005235B8" w:rsidP="004B1A18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Przyrost ogółu pracujących następował pomimo ubytku młodych pracowników – siła robocza starzeje się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F345" id="Pole tekstowe 25" o:spid="_x0000_s1030" type="#_x0000_t202" alt="Przyrost ogółu pracujących następował pomimo ubytku młodych pracowników – siła robocza starzeje się" style="position:absolute;margin-left:419.25pt;margin-top:50.7pt;width:132pt;height:72.75pt;flip:x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" filled="f" stroked="f">
                <v:textbox>
                  <w:txbxContent>
                    <w:p w:rsidR="005235B8" w:rsidRPr="008350B7" w:rsidRDefault="005235B8" w:rsidP="004B1A18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Przyrost ogółu pracujących następował pomimo ubytku młodych pracowników – siła robocza starzeje się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C781B">
        <w:rPr>
          <w:shd w:val="clear" w:color="auto" w:fill="FFFFFF"/>
        </w:rPr>
        <w:t xml:space="preserve">Również dane przedstawiane w przekroju wiekowym stanowią odzwierciedlenie zmian demograficznych, które zaszły w województwie dolnośląskim w okresie międzyspisowym. Wyrazem starzejącego się społeczeństwa było zmniejszenie się liczby osób do 34 roku życia oraz wzrost </w:t>
      </w:r>
      <w:r w:rsidR="0002239E">
        <w:rPr>
          <w:shd w:val="clear" w:color="auto" w:fill="FFFFFF"/>
        </w:rPr>
        <w:t xml:space="preserve">liczebności </w:t>
      </w:r>
      <w:r w:rsidR="004C781B">
        <w:rPr>
          <w:shd w:val="clear" w:color="auto" w:fill="FFFFFF"/>
        </w:rPr>
        <w:t>pozostałych grup ludności w wieku produkcyjnym i</w:t>
      </w:r>
      <w:r w:rsidR="0002239E">
        <w:rPr>
          <w:shd w:val="clear" w:color="auto" w:fill="FFFFFF"/>
        </w:rPr>
        <w:t>,</w:t>
      </w:r>
      <w:r w:rsidR="004C781B">
        <w:rPr>
          <w:shd w:val="clear" w:color="auto" w:fill="FFFFFF"/>
        </w:rPr>
        <w:t xml:space="preserve"> przede wszystkim</w:t>
      </w:r>
      <w:r w:rsidR="0002239E">
        <w:rPr>
          <w:shd w:val="clear" w:color="auto" w:fill="FFFFFF"/>
        </w:rPr>
        <w:t>,</w:t>
      </w:r>
      <w:r w:rsidR="004C781B">
        <w:rPr>
          <w:shd w:val="clear" w:color="auto" w:fill="FFFFFF"/>
        </w:rPr>
        <w:t xml:space="preserve"> w wieku poprodukcyjnym.</w:t>
      </w:r>
      <w:r w:rsidR="00F0172D">
        <w:rPr>
          <w:shd w:val="clear" w:color="auto" w:fill="FFFFFF"/>
        </w:rPr>
        <w:t xml:space="preserve"> Analogiczne zmiany występowały na rynku pracy </w:t>
      </w:r>
      <w:r w:rsidR="00810CBA">
        <w:rPr>
          <w:shd w:val="clear" w:color="auto" w:fill="FFFFFF"/>
        </w:rPr>
        <w:br/>
      </w:r>
      <w:r w:rsidR="00F0172D">
        <w:rPr>
          <w:shd w:val="clear" w:color="auto" w:fill="FFFFFF"/>
        </w:rPr>
        <w:t xml:space="preserve">i średni wiek pracujących w świetle NSP 2021 </w:t>
      </w:r>
      <w:r w:rsidR="006425CD">
        <w:rPr>
          <w:shd w:val="clear" w:color="auto" w:fill="FFFFFF"/>
        </w:rPr>
        <w:t>był</w:t>
      </w:r>
      <w:r w:rsidR="00F0172D">
        <w:rPr>
          <w:shd w:val="clear" w:color="auto" w:fill="FFFFFF"/>
        </w:rPr>
        <w:t xml:space="preserve"> wyższy niż 10 lat wcześniej. W grupie wieku 15-24 lata liczba pracujących zmalała o 6,7%, a w grupie 25-34 lata o 7,5%. W pozostałych grupach wieku nastąpił wzrost liczby pracujących: 35-44 lata o 33,7%, 45-54 lata o 2,2%, 55-64 lata o 47,5%, a w grupie 65 lat i więcej aż o 363,2%</w:t>
      </w:r>
      <w:r w:rsidR="00BA5240">
        <w:rPr>
          <w:shd w:val="clear" w:color="auto" w:fill="FFFFFF"/>
        </w:rPr>
        <w:t xml:space="preserve">. </w:t>
      </w:r>
    </w:p>
    <w:p w:rsidR="00BA5240" w:rsidRDefault="00BA5240" w:rsidP="004C781B">
      <w:pPr>
        <w:suppressAutoHyphens/>
        <w:spacing w:line="288" w:lineRule="auto"/>
        <w:contextualSpacing/>
        <w:rPr>
          <w:shd w:val="clear" w:color="auto" w:fill="FFFFFF"/>
        </w:rPr>
      </w:pPr>
    </w:p>
    <w:p w:rsidR="00945E80" w:rsidRPr="004C781B" w:rsidRDefault="00BA5240" w:rsidP="004C781B">
      <w:pPr>
        <w:suppressAutoHyphens/>
        <w:spacing w:line="288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Widać to dokładniej w ujęciu zagregowanym. Na ogólny wzrost liczby pracujących mieszkańców województwa dolnośląskiego o 16,7% składały się wzrost liczby pracujących </w:t>
      </w:r>
      <w:r w:rsidR="006425CD">
        <w:rPr>
          <w:shd w:val="clear" w:color="auto" w:fill="FFFFFF"/>
        </w:rPr>
        <w:br/>
      </w:r>
      <w:r>
        <w:rPr>
          <w:shd w:val="clear" w:color="auto" w:fill="FFFFFF"/>
        </w:rPr>
        <w:t xml:space="preserve">w wieku produkcyjnym o 9,8% i w wieku nieprodukcyjnym o 293,1%. Osoby w tym wieku stają się pracownikami coraz bardziej pożądanymi przez pracodawców, czemu sprzyja generalnie dobra sytuacja na rynku pracy, zmniejszony napływ młodych pracowników oraz zmiany postaw ekonomicznych i aktywności zawodowej w grupie osób w wieku niemobilnym (osoby od 45 roku </w:t>
      </w:r>
      <w:r w:rsidR="001B6C6A">
        <w:rPr>
          <w:shd w:val="clear" w:color="auto" w:fill="FFFFFF"/>
        </w:rPr>
        <w:t>ż</w:t>
      </w:r>
      <w:r>
        <w:rPr>
          <w:shd w:val="clear" w:color="auto" w:fill="FFFFFF"/>
        </w:rPr>
        <w:t>ycia)</w:t>
      </w:r>
      <w:r w:rsidR="001B6C6A">
        <w:rPr>
          <w:shd w:val="clear" w:color="auto" w:fill="FFFFFF"/>
        </w:rPr>
        <w:t>.</w:t>
      </w:r>
    </w:p>
    <w:p w:rsidR="00756D30" w:rsidRDefault="00756D30" w:rsidP="004C781B">
      <w:pPr>
        <w:suppressAutoHyphens/>
        <w:spacing w:line="288" w:lineRule="auto"/>
        <w:contextualSpacing/>
        <w:rPr>
          <w:shd w:val="clear" w:color="auto" w:fill="FFFFFF"/>
        </w:rPr>
      </w:pPr>
    </w:p>
    <w:p w:rsidR="006749C5" w:rsidRDefault="004B1A18" w:rsidP="004C781B">
      <w:pPr>
        <w:suppressAutoHyphens/>
        <w:spacing w:line="288" w:lineRule="auto"/>
        <w:contextualSpacing/>
        <w:rPr>
          <w:shd w:val="clear" w:color="auto" w:fill="FFFFFF"/>
        </w:rPr>
      </w:pPr>
      <w:r w:rsidRPr="00756D30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0CE66D3F" wp14:editId="7EF9C1DB">
                <wp:simplePos x="0" y="0"/>
                <wp:positionH relativeFrom="column">
                  <wp:posOffset>5321935</wp:posOffset>
                </wp:positionH>
                <wp:positionV relativeFrom="paragraph">
                  <wp:posOffset>383540</wp:posOffset>
                </wp:positionV>
                <wp:extent cx="1676400" cy="923925"/>
                <wp:effectExtent l="0" t="0" r="0" b="0"/>
                <wp:wrapTight wrapText="bothSides">
                  <wp:wrapPolygon edited="0">
                    <wp:start x="736" y="0"/>
                    <wp:lineTo x="736" y="20932"/>
                    <wp:lineTo x="20618" y="20932"/>
                    <wp:lineTo x="20618" y="0"/>
                    <wp:lineTo x="736" y="0"/>
                  </wp:wrapPolygon>
                </wp:wrapTight>
                <wp:docPr id="28" name="Pole tekstowe 28" descr="W porównaniu z 2011 r. znacznie więcej osób &#10;w wieku emerytalnym nadal pracuje, dotyczy to zwłaszcza kobie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7640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5B8" w:rsidRPr="008350B7" w:rsidRDefault="005235B8" w:rsidP="004B1A18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porównaniu z 2011 r. znacznie więcej osób </w:t>
                            </w:r>
                            <w:r>
                              <w:rPr>
                                <w:bCs w:val="0"/>
                              </w:rPr>
                              <w:br/>
                              <w:t>w wieku emerytalnym nadal pracuje, dotyczy to zwłaszcza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6D3F" id="Pole tekstowe 28" o:spid="_x0000_s1031" type="#_x0000_t202" alt="W porównaniu z 2011 r. znacznie więcej osób &#10;w wieku emerytalnym nadal pracuje, dotyczy to zwłaszcza kobiet&#10;" style="position:absolute;margin-left:419.05pt;margin-top:30.2pt;width:132pt;height:72.75pt;flip:x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" filled="f" stroked="f">
                <v:textbox>
                  <w:txbxContent>
                    <w:p w:rsidR="005235B8" w:rsidRPr="008350B7" w:rsidRDefault="005235B8" w:rsidP="004B1A18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porównaniu z 2011 r. znacznie więcej osób </w:t>
                      </w:r>
                      <w:r>
                        <w:rPr>
                          <w:bCs w:val="0"/>
                        </w:rPr>
                        <w:br/>
                        <w:t>w wieku emerytalnym nadal pracuje, dotyczy to zwłaszcza kobiet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D5D9E">
        <w:rPr>
          <w:shd w:val="clear" w:color="auto" w:fill="FFFFFF"/>
        </w:rPr>
        <w:t xml:space="preserve">Wzrost liczby pracujących kobiet był większy niż mężczyzn nie tylko w ujęciu ogólnym (jak zaznaczono uprzednio – 22,2% wobec 12,2%), ale także we wszystkich grupach wieku. </w:t>
      </w:r>
      <w:r w:rsidR="006425CD">
        <w:rPr>
          <w:shd w:val="clear" w:color="auto" w:fill="FFFFFF"/>
        </w:rPr>
        <w:br/>
      </w:r>
      <w:r w:rsidR="00BD5D9E">
        <w:rPr>
          <w:shd w:val="clear" w:color="auto" w:fill="FFFFFF"/>
        </w:rPr>
        <w:t>W grupie 55-64 lata liczba pracujących mężczyzn wzrosła o 29,3%, a kobiet o 76,0%. W grupie 65 lat i więcej liczby te wynosiły odpowiednio 333,6% oraz 415,4%. Znaczna grupa kobiet, która nabyła uprawnienia emerytalne decyd</w:t>
      </w:r>
      <w:r w:rsidR="006425CD">
        <w:rPr>
          <w:shd w:val="clear" w:color="auto" w:fill="FFFFFF"/>
        </w:rPr>
        <w:t>owała</w:t>
      </w:r>
      <w:r w:rsidR="00BD5D9E">
        <w:rPr>
          <w:shd w:val="clear" w:color="auto" w:fill="FFFFFF"/>
        </w:rPr>
        <w:t xml:space="preserve"> się na dalszą pracę. Jest to odmienna sytuacja niż w 2011 r.</w:t>
      </w:r>
      <w:r w:rsidR="001944E9">
        <w:rPr>
          <w:shd w:val="clear" w:color="auto" w:fill="FFFFFF"/>
        </w:rPr>
        <w:t xml:space="preserve"> Warto zauważyć, że w ogólnym przyroście liczby pracujących mieszkańców województwa dolnośląskiego o 188,0 tys. osób, udział kobiet w wieku poprodukcyjnym wyniósł 26,6% (50,0 tys. osób).</w:t>
      </w:r>
    </w:p>
    <w:p w:rsidR="006749C5" w:rsidRPr="008D3995" w:rsidRDefault="006176A0" w:rsidP="006749C5">
      <w:pPr>
        <w:suppressAutoHyphens/>
        <w:spacing w:before="240" w:line="288" w:lineRule="auto"/>
        <w:rPr>
          <w:rFonts w:ascii="Fira Sans SemiBold" w:eastAsia="Times New Roman" w:hAnsi="Fira Sans SemiBold" w:cs="Times New Roman"/>
          <w:szCs w:val="19"/>
          <w:lang w:eastAsia="pl-PL"/>
        </w:rPr>
      </w:pPr>
      <w:r w:rsidRPr="006749C5">
        <w:rPr>
          <w:noProof/>
          <w:lang w:eastAsia="pl-PL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5122545" cy="3559175"/>
            <wp:effectExtent l="0" t="0" r="1905" b="3175"/>
            <wp:wrapTight wrapText="bothSides">
              <wp:wrapPolygon edited="0">
                <wp:start x="0" y="0"/>
                <wp:lineTo x="0" y="21504"/>
                <wp:lineTo x="21528" y="21504"/>
                <wp:lineTo x="21528" y="0"/>
                <wp:lineTo x="0" y="0"/>
              </wp:wrapPolygon>
            </wp:wrapTight>
            <wp:docPr id="13" name="Obraz 13" descr="Są to 2 wykresy kołowe o identycznej konstrukcji, jak wykres 1. Przedstawione są dane strukturalne o pracujących dla sześciu grup wiekowych, osobno dla kobiet i mężczyzn. Najważniejszym wnioskiem jest duże zmniejszenie w ciągu 10 lat udziału młodych ludzi wśród pracujących. Przykładowo łączny udział grup wieku do 34 lat zmalał dla mężczyzn z 38,4% do 30,0%, a dla kobiet z 37,3% do 30,2%." title="Wykres 2. Struktura pracujących według płci oraz wie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F12">
        <w:rPr>
          <w:rFonts w:ascii="Fira Sans SemiBold" w:hAnsi="Fira Sans SemiBold"/>
        </w:rPr>
        <w:t>Wykres</w:t>
      </w:r>
      <w:r w:rsidR="006749C5">
        <w:rPr>
          <w:rFonts w:ascii="Fira Sans SemiBold" w:hAnsi="Fira Sans SemiBold"/>
        </w:rPr>
        <w:t xml:space="preserve"> 2</w:t>
      </w:r>
      <w:r w:rsidR="006749C5" w:rsidRPr="008D3995">
        <w:rPr>
          <w:rFonts w:ascii="Fira Sans SemiBold" w:hAnsi="Fira Sans SemiBold"/>
        </w:rPr>
        <w:t xml:space="preserve">. </w:t>
      </w:r>
      <w:r w:rsidR="006749C5">
        <w:rPr>
          <w:rFonts w:ascii="Fira Sans SemiBold" w:hAnsi="Fira Sans SemiBold"/>
        </w:rPr>
        <w:t>Struktura p</w:t>
      </w:r>
      <w:r w:rsidR="006749C5" w:rsidRPr="008D3995">
        <w:rPr>
          <w:rFonts w:ascii="Fira Sans SemiBold" w:hAnsi="Fira Sans SemiBold"/>
        </w:rPr>
        <w:t>racujący</w:t>
      </w:r>
      <w:r w:rsidR="006749C5">
        <w:rPr>
          <w:rFonts w:ascii="Fira Sans SemiBold" w:hAnsi="Fira Sans SemiBold"/>
        </w:rPr>
        <w:t>ch</w:t>
      </w:r>
      <w:r w:rsidR="006749C5" w:rsidRPr="008D3995">
        <w:rPr>
          <w:rFonts w:ascii="Fira Sans SemiBold" w:hAnsi="Fira Sans SemiBold"/>
        </w:rPr>
        <w:t xml:space="preserve"> według płci oraz </w:t>
      </w:r>
      <w:r w:rsidR="006749C5">
        <w:rPr>
          <w:rFonts w:ascii="Fira Sans SemiBold" w:hAnsi="Fira Sans SemiBold"/>
        </w:rPr>
        <w:t>wieku</w:t>
      </w:r>
      <w:r w:rsidR="006749C5" w:rsidRPr="008D3995">
        <w:rPr>
          <w:rFonts w:ascii="Fira Sans SemiBold" w:hAnsi="Fira Sans SemiBold"/>
        </w:rPr>
        <w:t xml:space="preserve">  </w:t>
      </w:r>
    </w:p>
    <w:p w:rsidR="00BD5D9E" w:rsidRPr="004C781B" w:rsidRDefault="004B1A18" w:rsidP="004C781B">
      <w:pPr>
        <w:suppressAutoHyphens/>
        <w:spacing w:line="288" w:lineRule="auto"/>
        <w:contextualSpacing/>
        <w:rPr>
          <w:shd w:val="clear" w:color="auto" w:fill="FFFFFF"/>
        </w:rPr>
      </w:pPr>
      <w:r w:rsidRPr="00756D30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699ADAB3" wp14:editId="74C4E981">
                <wp:simplePos x="0" y="0"/>
                <wp:positionH relativeFrom="column">
                  <wp:posOffset>5324475</wp:posOffset>
                </wp:positionH>
                <wp:positionV relativeFrom="paragraph">
                  <wp:posOffset>3516630</wp:posOffset>
                </wp:positionV>
                <wp:extent cx="1676400" cy="1038225"/>
                <wp:effectExtent l="0" t="0" r="0" b="0"/>
                <wp:wrapTight wrapText="bothSides">
                  <wp:wrapPolygon edited="0">
                    <wp:start x="736" y="0"/>
                    <wp:lineTo x="736" y="21006"/>
                    <wp:lineTo x="20618" y="21006"/>
                    <wp:lineTo x="20618" y="0"/>
                    <wp:lineTo x="736" y="0"/>
                  </wp:wrapPolygon>
                </wp:wrapTight>
                <wp:docPr id="29" name="Pole tekstowe 29" descr="Poprawa sytuacji na dolnośląskim rynku pracy we wszystkich głównych segmentach była większa niż średnio w kraj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7640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5B8" w:rsidRPr="008350B7" w:rsidRDefault="005235B8" w:rsidP="004B1A18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Poprawa sytuacji na dolnośląskim rynku pracy</w:t>
                            </w:r>
                            <w:r w:rsidRPr="00D85AD7">
                              <w:rPr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</w:rPr>
                              <w:t xml:space="preserve">we wszystkich głównych segmentach była większa niż średnio w kraju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DAB3" id="Pole tekstowe 29" o:spid="_x0000_s1032" type="#_x0000_t202" alt="Poprawa sytuacji na dolnośląskim rynku pracy we wszystkich głównych segmentach była większa niż średnio w kraju " style="position:absolute;margin-left:419.25pt;margin-top:276.9pt;width:132pt;height:81.75pt;flip:x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" filled="f" stroked="f">
                <v:textbox>
                  <w:txbxContent>
                    <w:p w:rsidR="005235B8" w:rsidRPr="008350B7" w:rsidRDefault="005235B8" w:rsidP="004B1A18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Poprawa sytuacji na dolnośląskim rynku pracy</w:t>
                      </w:r>
                      <w:r w:rsidRPr="00D85AD7">
                        <w:rPr>
                          <w:bCs w:val="0"/>
                        </w:rPr>
                        <w:t xml:space="preserve"> </w:t>
                      </w:r>
                      <w:r>
                        <w:rPr>
                          <w:bCs w:val="0"/>
                        </w:rPr>
                        <w:t xml:space="preserve">we wszystkich głównych segmentach była większa niż średnio w kraju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749C5">
        <w:rPr>
          <w:shd w:val="clear" w:color="auto" w:fill="FFFFFF"/>
        </w:rPr>
        <w:t xml:space="preserve">Skala zmian notowanych w ciągu 10 lat na dolnośląskim rynku pracy była większa niż na poziomie krajowym. Wzrost liczby pracujących w kraju wyniósł 13,8% </w:t>
      </w:r>
      <w:r w:rsidR="00AA79A4">
        <w:rPr>
          <w:shd w:val="clear" w:color="auto" w:fill="FFFFFF"/>
        </w:rPr>
        <w:t>(16,7% w województwie dolnośląskim), z czego: mężczyzn 10,0% (12,2%), kobiet 18,4% (22,2%), osób w wieku produkcyjnym 8,8% (9,8%), w wieku poprodukcyjnym 190,2% (293,1%), pracujących mieszkańców miast 12,9% (14,0%) oraz wsi 15,3% (22,8%).</w:t>
      </w:r>
    </w:p>
    <w:p w:rsidR="00756D30" w:rsidRPr="00756D30" w:rsidRDefault="00810CBA" w:rsidP="00756D30">
      <w:pPr>
        <w:keepNext/>
        <w:suppressAutoHyphens/>
        <w:spacing w:before="360" w:after="24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 w:rsidRPr="00756D30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56031433" wp14:editId="4F2ACCB5">
                <wp:simplePos x="0" y="0"/>
                <wp:positionH relativeFrom="column">
                  <wp:posOffset>5229225</wp:posOffset>
                </wp:positionH>
                <wp:positionV relativeFrom="paragraph">
                  <wp:posOffset>262890</wp:posOffset>
                </wp:positionV>
                <wp:extent cx="1676400" cy="1057275"/>
                <wp:effectExtent l="0" t="0" r="0" b="0"/>
                <wp:wrapTight wrapText="bothSides">
                  <wp:wrapPolygon edited="0">
                    <wp:start x="736" y="0"/>
                    <wp:lineTo x="736" y="21016"/>
                    <wp:lineTo x="20618" y="21016"/>
                    <wp:lineTo x="20618" y="0"/>
                    <wp:lineTo x="736" y="0"/>
                  </wp:wrapPolygon>
                </wp:wrapTight>
                <wp:docPr id="24" name="Pole tekstowe 24" descr="NSP 2011 wykazał wyższą stopę bezrobocia w regionie niż w kraju, ale 10 lat później sytuacja była już odwrotn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764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5B8" w:rsidRPr="008350B7" w:rsidRDefault="005235B8" w:rsidP="00756D30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NSP 2011 wykazał wyższą stopę bezrobocia w regionie niż w kraju, ale 10 lat później sytuacja była już odwrotna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1433" id="Pole tekstowe 24" o:spid="_x0000_s1033" type="#_x0000_t202" alt="NSP 2011 wykazał wyższą stopę bezrobocia w regionie niż w kraju, ale 10 lat później sytuacja była już odwrotna" style="position:absolute;margin-left:411.75pt;margin-top:20.7pt;width:132pt;height:83.25pt;flip:x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" filled="f" stroked="f">
                <v:textbox>
                  <w:txbxContent>
                    <w:p w:rsidR="005235B8" w:rsidRPr="008350B7" w:rsidRDefault="005235B8" w:rsidP="00756D30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NSP 2011 wykazał wyższą stopę bezrobocia w regionie niż w kraju, ale 10 lat później sytuacja była już odwrotna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54A0">
        <w:rPr>
          <w:rFonts w:eastAsia="Times New Roman" w:cs="Times New Roman"/>
          <w:b/>
          <w:bCs/>
          <w:color w:val="001D77"/>
          <w:szCs w:val="19"/>
          <w:lang w:eastAsia="pl-PL"/>
        </w:rPr>
        <w:t>B</w:t>
      </w:r>
      <w:r w:rsidR="00756D30" w:rsidRPr="00756D30">
        <w:rPr>
          <w:rFonts w:eastAsia="Times New Roman" w:cs="Times New Roman"/>
          <w:b/>
          <w:bCs/>
          <w:color w:val="001D77"/>
          <w:szCs w:val="19"/>
          <w:lang w:eastAsia="pl-PL"/>
        </w:rPr>
        <w:t>ezrobotni</w:t>
      </w:r>
    </w:p>
    <w:p w:rsidR="00AA79A4" w:rsidRDefault="00AA79A4" w:rsidP="00756D30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W wyniku dużego wzrostu liczby pracujących nastąpiła znaczna redukcja poziomu bezrobocia – większa w województwie dolnośląskim niż w kraju. Sytuacja w 2011 r. była w regionie gorsza niż średnio </w:t>
      </w:r>
      <w:r w:rsidR="00AE0B0F">
        <w:rPr>
          <w:rFonts w:eastAsia="Times New Roman" w:cs="Times New Roman"/>
          <w:szCs w:val="19"/>
          <w:lang w:eastAsia="pl-PL"/>
        </w:rPr>
        <w:t>w kraju, a stopy bezrobocia wynosiły odpowiednio 12,8% i 12,0%. W 2021 r. sytuacja była odmienna, poziom bezrobocia kilkakrotnie niższy, a na Dolnym Śląsku stopa bezrobocia była nieco niższa od krajowej – odpowiednio 3,5% oraz 3,6%.</w:t>
      </w:r>
    </w:p>
    <w:p w:rsidR="00756D30" w:rsidRDefault="00AE0B0F" w:rsidP="00756D30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województwie dolnośląskim liczba bezrobotnych zmalała z</w:t>
      </w:r>
      <w:r w:rsidR="00B34BAE">
        <w:rPr>
          <w:rFonts w:eastAsia="Times New Roman" w:cs="Times New Roman"/>
          <w:szCs w:val="19"/>
          <w:lang w:eastAsia="pl-PL"/>
        </w:rPr>
        <w:t>e</w:t>
      </w:r>
      <w:r>
        <w:rPr>
          <w:rFonts w:eastAsia="Times New Roman" w:cs="Times New Roman"/>
          <w:szCs w:val="19"/>
          <w:lang w:eastAsia="pl-PL"/>
        </w:rPr>
        <w:t xml:space="preserve"> 164,9 tys. do 47,8 tys. (prawie 3,5 razy). </w:t>
      </w:r>
      <w:r w:rsidR="003C133E">
        <w:rPr>
          <w:rFonts w:eastAsia="Times New Roman" w:cs="Times New Roman"/>
          <w:szCs w:val="19"/>
          <w:lang w:eastAsia="pl-PL"/>
        </w:rPr>
        <w:t xml:space="preserve">Analogicznie do zmian w grupie pracujących, zanotowano </w:t>
      </w:r>
      <w:r w:rsidR="006425CD">
        <w:rPr>
          <w:rFonts w:eastAsia="Times New Roman" w:cs="Times New Roman"/>
          <w:szCs w:val="19"/>
          <w:lang w:eastAsia="pl-PL"/>
        </w:rPr>
        <w:t xml:space="preserve">nieco </w:t>
      </w:r>
      <w:r w:rsidR="003C133E">
        <w:rPr>
          <w:rFonts w:eastAsia="Times New Roman" w:cs="Times New Roman"/>
          <w:szCs w:val="19"/>
          <w:lang w:eastAsia="pl-PL"/>
        </w:rPr>
        <w:t xml:space="preserve">większy postęp wśród kobiet niż mężczyzn. Przy ogólnym zmniejszeniu </w:t>
      </w:r>
      <w:r w:rsidR="006425CD">
        <w:rPr>
          <w:rFonts w:eastAsia="Times New Roman" w:cs="Times New Roman"/>
          <w:szCs w:val="19"/>
          <w:lang w:eastAsia="pl-PL"/>
        </w:rPr>
        <w:t xml:space="preserve">się </w:t>
      </w:r>
      <w:r w:rsidR="003C133E">
        <w:rPr>
          <w:rFonts w:eastAsia="Times New Roman" w:cs="Times New Roman"/>
          <w:szCs w:val="19"/>
          <w:lang w:eastAsia="pl-PL"/>
        </w:rPr>
        <w:t xml:space="preserve">liczby bezrobotnych o 71,0% </w:t>
      </w:r>
      <w:r w:rsidR="006425CD">
        <w:rPr>
          <w:rFonts w:eastAsia="Times New Roman" w:cs="Times New Roman"/>
          <w:szCs w:val="19"/>
          <w:lang w:eastAsia="pl-PL"/>
        </w:rPr>
        <w:br/>
      </w:r>
      <w:r w:rsidR="003C133E">
        <w:rPr>
          <w:rFonts w:eastAsia="Times New Roman" w:cs="Times New Roman"/>
          <w:szCs w:val="19"/>
          <w:lang w:eastAsia="pl-PL"/>
        </w:rPr>
        <w:t>(w kraju o 68,4%), liczba bezrobotnych mężczyzn spadła o 69,8% (w Polsce o 66,9%), a kobiet o 72,5% (70,5%).</w:t>
      </w:r>
      <w:r w:rsidR="00756D30" w:rsidRPr="00756D30">
        <w:rPr>
          <w:rFonts w:eastAsia="Times New Roman" w:cs="Times New Roman"/>
          <w:szCs w:val="19"/>
          <w:lang w:eastAsia="pl-PL"/>
        </w:rPr>
        <w:t xml:space="preserve"> </w:t>
      </w:r>
    </w:p>
    <w:p w:rsidR="00756D30" w:rsidRPr="00756D30" w:rsidRDefault="00756D30" w:rsidP="00756D30">
      <w:pPr>
        <w:keepNext/>
        <w:suppressAutoHyphens/>
        <w:spacing w:before="240" w:line="288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</w:pPr>
      <w:r w:rsidRPr="00756D30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t>Tablica 3. Bezrobotni według płci i miejs</w:t>
      </w:r>
      <w:r w:rsidR="00B34BAE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t xml:space="preserve">ca zamieszkania </w:t>
      </w:r>
      <w:r w:rsidRPr="00756D30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t xml:space="preserve"> </w:t>
      </w:r>
    </w:p>
    <w:tbl>
      <w:tblPr>
        <w:tblW w:w="4680" w:type="pct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Bezrobotni według płci i miejsca zamieszkania  "/>
      </w:tblPr>
      <w:tblGrid>
        <w:gridCol w:w="2915"/>
        <w:gridCol w:w="1148"/>
        <w:gridCol w:w="1149"/>
        <w:gridCol w:w="1170"/>
        <w:gridCol w:w="1169"/>
      </w:tblGrid>
      <w:tr w:rsidR="00756D30" w:rsidRPr="00756D30" w:rsidTr="00FF574F">
        <w:trPr>
          <w:trHeight w:val="375"/>
        </w:trPr>
        <w:tc>
          <w:tcPr>
            <w:tcW w:w="1930" w:type="pct"/>
            <w:vMerge w:val="restart"/>
            <w:noWrap/>
            <w:vAlign w:val="center"/>
            <w:hideMark/>
          </w:tcPr>
          <w:p w:rsidR="00756D30" w:rsidRPr="00756D30" w:rsidRDefault="00756D30" w:rsidP="009F3409">
            <w:pPr>
              <w:suppressAutoHyphens/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521" w:type="pct"/>
            <w:gridSpan w:val="2"/>
            <w:vAlign w:val="center"/>
          </w:tcPr>
          <w:p w:rsidR="00756D30" w:rsidRPr="00756D30" w:rsidRDefault="00756D30" w:rsidP="009F3409">
            <w:pPr>
              <w:suppressAutoHyphens/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2011</w:t>
            </w:r>
          </w:p>
        </w:tc>
        <w:tc>
          <w:tcPr>
            <w:tcW w:w="1549" w:type="pct"/>
            <w:gridSpan w:val="2"/>
            <w:vAlign w:val="center"/>
            <w:hideMark/>
          </w:tcPr>
          <w:p w:rsidR="00756D30" w:rsidRPr="00756D30" w:rsidRDefault="00756D30" w:rsidP="009F3409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2021</w:t>
            </w:r>
          </w:p>
        </w:tc>
      </w:tr>
      <w:tr w:rsidR="00756D30" w:rsidRPr="00756D30" w:rsidTr="007D097B">
        <w:trPr>
          <w:trHeight w:val="375"/>
        </w:trPr>
        <w:tc>
          <w:tcPr>
            <w:tcW w:w="1930" w:type="pct"/>
            <w:vMerge/>
            <w:tcBorders>
              <w:bottom w:val="single" w:sz="12" w:space="0" w:color="001D77"/>
            </w:tcBorders>
            <w:vAlign w:val="center"/>
            <w:hideMark/>
          </w:tcPr>
          <w:p w:rsidR="00756D30" w:rsidRPr="00756D30" w:rsidRDefault="00756D30" w:rsidP="009F3409">
            <w:pPr>
              <w:suppressAutoHyphens/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760" w:type="pct"/>
            <w:tcBorders>
              <w:bottom w:val="single" w:sz="12" w:space="0" w:color="001D77"/>
            </w:tcBorders>
            <w:vAlign w:val="center"/>
          </w:tcPr>
          <w:p w:rsidR="00756D30" w:rsidRPr="00756D30" w:rsidRDefault="00756D30" w:rsidP="009F3409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w tys.</w:t>
            </w:r>
          </w:p>
        </w:tc>
        <w:tc>
          <w:tcPr>
            <w:tcW w:w="761" w:type="pct"/>
            <w:tcBorders>
              <w:bottom w:val="single" w:sz="12" w:space="0" w:color="001D77"/>
            </w:tcBorders>
            <w:vAlign w:val="center"/>
          </w:tcPr>
          <w:p w:rsidR="00756D30" w:rsidRPr="00756D30" w:rsidRDefault="00756D30" w:rsidP="009F3409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w %</w:t>
            </w:r>
          </w:p>
        </w:tc>
        <w:tc>
          <w:tcPr>
            <w:tcW w:w="775" w:type="pct"/>
            <w:tcBorders>
              <w:bottom w:val="single" w:sz="12" w:space="0" w:color="001D77"/>
            </w:tcBorders>
            <w:vAlign w:val="center"/>
            <w:hideMark/>
          </w:tcPr>
          <w:p w:rsidR="00756D30" w:rsidRPr="00756D30" w:rsidRDefault="00756D30" w:rsidP="009F3409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w tys.</w:t>
            </w:r>
          </w:p>
        </w:tc>
        <w:tc>
          <w:tcPr>
            <w:tcW w:w="775" w:type="pct"/>
            <w:tcBorders>
              <w:bottom w:val="single" w:sz="12" w:space="0" w:color="001D77"/>
            </w:tcBorders>
            <w:vAlign w:val="center"/>
          </w:tcPr>
          <w:p w:rsidR="00756D30" w:rsidRPr="00756D30" w:rsidRDefault="00756D30" w:rsidP="009F3409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w %</w:t>
            </w:r>
          </w:p>
        </w:tc>
      </w:tr>
      <w:tr w:rsidR="00756D30" w:rsidRPr="00756D30" w:rsidTr="007D097B">
        <w:trPr>
          <w:trHeight w:val="375"/>
        </w:trPr>
        <w:tc>
          <w:tcPr>
            <w:tcW w:w="1930" w:type="pct"/>
            <w:tcBorders>
              <w:top w:val="single" w:sz="12" w:space="0" w:color="001D77"/>
            </w:tcBorders>
            <w:noWrap/>
            <w:vAlign w:val="center"/>
          </w:tcPr>
          <w:p w:rsidR="00756D30" w:rsidRPr="00756D30" w:rsidRDefault="00756D30" w:rsidP="009F3409">
            <w:pPr>
              <w:suppressAutoHyphens/>
              <w:spacing w:before="0" w:after="0"/>
              <w:rPr>
                <w:rFonts w:eastAsia="Times New Roman" w:cs="Calibri"/>
                <w:b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b/>
                <w:szCs w:val="19"/>
                <w:lang w:eastAsia="pl-PL"/>
              </w:rPr>
              <w:t>Ogółem</w:t>
            </w:r>
          </w:p>
        </w:tc>
        <w:tc>
          <w:tcPr>
            <w:tcW w:w="760" w:type="pct"/>
            <w:tcBorders>
              <w:top w:val="single" w:sz="12" w:space="0" w:color="001D77"/>
            </w:tcBorders>
            <w:vAlign w:val="center"/>
          </w:tcPr>
          <w:p w:rsidR="00756D30" w:rsidRPr="003C133E" w:rsidRDefault="00A3681C" w:rsidP="003C133E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3C133E">
              <w:rPr>
                <w:b/>
              </w:rPr>
              <w:t>164,9</w:t>
            </w:r>
          </w:p>
        </w:tc>
        <w:tc>
          <w:tcPr>
            <w:tcW w:w="761" w:type="pct"/>
            <w:tcBorders>
              <w:top w:val="single" w:sz="12" w:space="0" w:color="001D77"/>
            </w:tcBorders>
            <w:vAlign w:val="center"/>
          </w:tcPr>
          <w:p w:rsidR="00756D30" w:rsidRPr="003C133E" w:rsidRDefault="00756D30" w:rsidP="003C133E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3C133E">
              <w:rPr>
                <w:b/>
              </w:rPr>
              <w:t>100,0</w:t>
            </w:r>
          </w:p>
        </w:tc>
        <w:tc>
          <w:tcPr>
            <w:tcW w:w="775" w:type="pct"/>
            <w:tcBorders>
              <w:top w:val="single" w:sz="12" w:space="0" w:color="001D77"/>
            </w:tcBorders>
            <w:vAlign w:val="center"/>
          </w:tcPr>
          <w:p w:rsidR="00756D30" w:rsidRPr="003C133E" w:rsidRDefault="00A3681C" w:rsidP="003C133E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3C133E">
              <w:rPr>
                <w:b/>
              </w:rPr>
              <w:t>47,8</w:t>
            </w:r>
          </w:p>
        </w:tc>
        <w:tc>
          <w:tcPr>
            <w:tcW w:w="775" w:type="pct"/>
            <w:tcBorders>
              <w:top w:val="single" w:sz="12" w:space="0" w:color="001D77"/>
            </w:tcBorders>
            <w:vAlign w:val="center"/>
          </w:tcPr>
          <w:p w:rsidR="00756D30" w:rsidRPr="003C133E" w:rsidRDefault="00756D30" w:rsidP="003C133E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3C133E">
              <w:rPr>
                <w:b/>
              </w:rPr>
              <w:t>100,0</w:t>
            </w:r>
          </w:p>
        </w:tc>
      </w:tr>
      <w:tr w:rsidR="00756D30" w:rsidRPr="00756D30" w:rsidTr="00FF574F">
        <w:trPr>
          <w:trHeight w:val="375"/>
        </w:trPr>
        <w:tc>
          <w:tcPr>
            <w:tcW w:w="1930" w:type="pct"/>
            <w:noWrap/>
            <w:vAlign w:val="center"/>
            <w:hideMark/>
          </w:tcPr>
          <w:p w:rsidR="00756D30" w:rsidRPr="00756D30" w:rsidRDefault="00756D30" w:rsidP="009F3409">
            <w:pPr>
              <w:suppressAutoHyphens/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Mężczyźni</w:t>
            </w:r>
          </w:p>
        </w:tc>
        <w:tc>
          <w:tcPr>
            <w:tcW w:w="760" w:type="pct"/>
            <w:vAlign w:val="center"/>
          </w:tcPr>
          <w:p w:rsidR="00756D30" w:rsidRPr="003C133E" w:rsidRDefault="00A3681C" w:rsidP="003C133E">
            <w:pPr>
              <w:pStyle w:val="Tablicadanerodek"/>
              <w:suppressAutoHyphens/>
              <w:spacing w:before="60" w:after="60"/>
            </w:pPr>
            <w:r w:rsidRPr="003C133E">
              <w:t>89,4</w:t>
            </w:r>
          </w:p>
        </w:tc>
        <w:tc>
          <w:tcPr>
            <w:tcW w:w="761" w:type="pct"/>
            <w:vAlign w:val="center"/>
          </w:tcPr>
          <w:p w:rsidR="00756D30" w:rsidRPr="00756D30" w:rsidRDefault="00AE0B0F" w:rsidP="003C133E">
            <w:pPr>
              <w:pStyle w:val="Tablicadanerodek"/>
              <w:suppressAutoHyphens/>
              <w:spacing w:before="60" w:after="60"/>
            </w:pPr>
            <w:r>
              <w:t>54,2</w:t>
            </w:r>
          </w:p>
        </w:tc>
        <w:tc>
          <w:tcPr>
            <w:tcW w:w="775" w:type="pct"/>
            <w:vAlign w:val="center"/>
          </w:tcPr>
          <w:p w:rsidR="00756D30" w:rsidRPr="003C133E" w:rsidRDefault="00A3681C" w:rsidP="003C133E">
            <w:pPr>
              <w:pStyle w:val="Tablicadanerodek"/>
              <w:suppressAutoHyphens/>
              <w:spacing w:before="60" w:after="60"/>
            </w:pPr>
            <w:r w:rsidRPr="003C133E">
              <w:t>27,0</w:t>
            </w:r>
          </w:p>
        </w:tc>
        <w:tc>
          <w:tcPr>
            <w:tcW w:w="775" w:type="pct"/>
            <w:vAlign w:val="center"/>
          </w:tcPr>
          <w:p w:rsidR="00756D30" w:rsidRPr="00756D30" w:rsidRDefault="003C133E" w:rsidP="003C133E">
            <w:pPr>
              <w:pStyle w:val="Tablicadanerodek"/>
              <w:suppressAutoHyphens/>
              <w:spacing w:before="60" w:after="60"/>
            </w:pPr>
            <w:r>
              <w:t>56,5</w:t>
            </w:r>
          </w:p>
        </w:tc>
      </w:tr>
      <w:tr w:rsidR="00756D30" w:rsidRPr="00756D30" w:rsidTr="00FF574F">
        <w:trPr>
          <w:trHeight w:val="375"/>
        </w:trPr>
        <w:tc>
          <w:tcPr>
            <w:tcW w:w="1930" w:type="pct"/>
            <w:noWrap/>
            <w:vAlign w:val="center"/>
            <w:hideMark/>
          </w:tcPr>
          <w:p w:rsidR="00756D30" w:rsidRPr="00756D30" w:rsidRDefault="00756D30" w:rsidP="009F3409">
            <w:pPr>
              <w:suppressAutoHyphens/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 xml:space="preserve">Kobiety </w:t>
            </w:r>
          </w:p>
        </w:tc>
        <w:tc>
          <w:tcPr>
            <w:tcW w:w="760" w:type="pct"/>
            <w:vAlign w:val="center"/>
          </w:tcPr>
          <w:p w:rsidR="00756D30" w:rsidRPr="003C133E" w:rsidRDefault="00A3681C" w:rsidP="003C133E">
            <w:pPr>
              <w:pStyle w:val="Tablicadanerodek"/>
              <w:suppressAutoHyphens/>
              <w:spacing w:before="60" w:after="60"/>
            </w:pPr>
            <w:r w:rsidRPr="003C133E">
              <w:t>75,5</w:t>
            </w:r>
          </w:p>
        </w:tc>
        <w:tc>
          <w:tcPr>
            <w:tcW w:w="761" w:type="pct"/>
            <w:vAlign w:val="center"/>
          </w:tcPr>
          <w:p w:rsidR="00756D30" w:rsidRPr="00756D30" w:rsidRDefault="00AE0B0F" w:rsidP="003C133E">
            <w:pPr>
              <w:pStyle w:val="Tablicadanerodek"/>
              <w:suppressAutoHyphens/>
              <w:spacing w:before="60" w:after="60"/>
            </w:pPr>
            <w:r>
              <w:t>45,8</w:t>
            </w:r>
          </w:p>
        </w:tc>
        <w:tc>
          <w:tcPr>
            <w:tcW w:w="775" w:type="pct"/>
            <w:vAlign w:val="center"/>
          </w:tcPr>
          <w:p w:rsidR="00756D30" w:rsidRPr="003C133E" w:rsidRDefault="00A3681C" w:rsidP="003C133E">
            <w:pPr>
              <w:pStyle w:val="Tablicadanerodek"/>
              <w:suppressAutoHyphens/>
              <w:spacing w:before="60" w:after="60"/>
            </w:pPr>
            <w:r w:rsidRPr="003C133E">
              <w:t>20,8</w:t>
            </w:r>
          </w:p>
        </w:tc>
        <w:tc>
          <w:tcPr>
            <w:tcW w:w="775" w:type="pct"/>
            <w:vAlign w:val="center"/>
          </w:tcPr>
          <w:p w:rsidR="00756D30" w:rsidRPr="00756D30" w:rsidRDefault="003C133E" w:rsidP="003C133E">
            <w:pPr>
              <w:pStyle w:val="Tablicadanerodek"/>
              <w:suppressAutoHyphens/>
              <w:spacing w:before="60" w:after="60"/>
            </w:pPr>
            <w:r>
              <w:t>43,5</w:t>
            </w:r>
          </w:p>
        </w:tc>
      </w:tr>
      <w:tr w:rsidR="00756D30" w:rsidRPr="00756D30" w:rsidTr="00FF574F">
        <w:trPr>
          <w:trHeight w:val="375"/>
        </w:trPr>
        <w:tc>
          <w:tcPr>
            <w:tcW w:w="1930" w:type="pct"/>
            <w:noWrap/>
            <w:vAlign w:val="center"/>
          </w:tcPr>
          <w:p w:rsidR="00756D30" w:rsidRPr="00756D30" w:rsidRDefault="00810CBA" w:rsidP="009F3409">
            <w:pPr>
              <w:suppressAutoHyphens/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Miasta</w:t>
            </w:r>
          </w:p>
        </w:tc>
        <w:tc>
          <w:tcPr>
            <w:tcW w:w="760" w:type="pct"/>
            <w:vAlign w:val="center"/>
          </w:tcPr>
          <w:p w:rsidR="00756D30" w:rsidRPr="003C133E" w:rsidRDefault="00A3681C" w:rsidP="003C133E">
            <w:pPr>
              <w:pStyle w:val="Tablicadanerodek"/>
              <w:suppressAutoHyphens/>
              <w:spacing w:before="60" w:after="60"/>
            </w:pPr>
            <w:r w:rsidRPr="003C133E">
              <w:t>113,0</w:t>
            </w:r>
          </w:p>
        </w:tc>
        <w:tc>
          <w:tcPr>
            <w:tcW w:w="761" w:type="pct"/>
            <w:vAlign w:val="center"/>
          </w:tcPr>
          <w:p w:rsidR="00756D30" w:rsidRPr="00756D30" w:rsidRDefault="00AE0B0F" w:rsidP="003C133E">
            <w:pPr>
              <w:pStyle w:val="Tablicadanerodek"/>
              <w:suppressAutoHyphens/>
              <w:spacing w:before="60" w:after="60"/>
            </w:pPr>
            <w:r>
              <w:t>68,5</w:t>
            </w:r>
          </w:p>
        </w:tc>
        <w:tc>
          <w:tcPr>
            <w:tcW w:w="775" w:type="pct"/>
            <w:vAlign w:val="center"/>
          </w:tcPr>
          <w:p w:rsidR="00756D30" w:rsidRPr="003C133E" w:rsidRDefault="00A3681C" w:rsidP="003C133E">
            <w:pPr>
              <w:pStyle w:val="Tablicadanerodek"/>
              <w:suppressAutoHyphens/>
              <w:spacing w:before="60" w:after="60"/>
            </w:pPr>
            <w:r w:rsidRPr="003C133E">
              <w:t>32,3</w:t>
            </w:r>
          </w:p>
        </w:tc>
        <w:tc>
          <w:tcPr>
            <w:tcW w:w="775" w:type="pct"/>
            <w:vAlign w:val="center"/>
          </w:tcPr>
          <w:p w:rsidR="00756D30" w:rsidRPr="00756D30" w:rsidRDefault="003C133E" w:rsidP="003C133E">
            <w:pPr>
              <w:pStyle w:val="Tablicadanerodek"/>
              <w:suppressAutoHyphens/>
              <w:spacing w:before="60" w:after="60"/>
            </w:pPr>
            <w:r>
              <w:t>67,6</w:t>
            </w:r>
          </w:p>
        </w:tc>
      </w:tr>
      <w:tr w:rsidR="00756D30" w:rsidRPr="00756D30" w:rsidTr="007D097B">
        <w:trPr>
          <w:trHeight w:val="375"/>
        </w:trPr>
        <w:tc>
          <w:tcPr>
            <w:tcW w:w="1930" w:type="pct"/>
            <w:tcBorders>
              <w:bottom w:val="nil"/>
            </w:tcBorders>
            <w:noWrap/>
            <w:vAlign w:val="center"/>
          </w:tcPr>
          <w:p w:rsidR="00756D30" w:rsidRPr="00756D30" w:rsidRDefault="00756D30" w:rsidP="009F3409">
            <w:pPr>
              <w:suppressAutoHyphens/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Wieś</w:t>
            </w:r>
          </w:p>
        </w:tc>
        <w:tc>
          <w:tcPr>
            <w:tcW w:w="760" w:type="pct"/>
            <w:tcBorders>
              <w:bottom w:val="nil"/>
            </w:tcBorders>
            <w:vAlign w:val="center"/>
          </w:tcPr>
          <w:p w:rsidR="00756D30" w:rsidRPr="003C133E" w:rsidRDefault="00A3681C" w:rsidP="003C133E">
            <w:pPr>
              <w:pStyle w:val="Tablicadanerodek"/>
              <w:suppressAutoHyphens/>
              <w:spacing w:before="60" w:after="60"/>
            </w:pPr>
            <w:r w:rsidRPr="003C133E">
              <w:t>52,0</w:t>
            </w:r>
          </w:p>
        </w:tc>
        <w:tc>
          <w:tcPr>
            <w:tcW w:w="761" w:type="pct"/>
            <w:tcBorders>
              <w:bottom w:val="nil"/>
            </w:tcBorders>
            <w:vAlign w:val="center"/>
          </w:tcPr>
          <w:p w:rsidR="00756D30" w:rsidRPr="00756D30" w:rsidRDefault="003C133E" w:rsidP="003C133E">
            <w:pPr>
              <w:pStyle w:val="Tablicadanerodek"/>
              <w:suppressAutoHyphens/>
              <w:spacing w:before="60" w:after="60"/>
            </w:pPr>
            <w:r>
              <w:t>31,5</w:t>
            </w:r>
          </w:p>
        </w:tc>
        <w:tc>
          <w:tcPr>
            <w:tcW w:w="775" w:type="pct"/>
            <w:tcBorders>
              <w:bottom w:val="nil"/>
            </w:tcBorders>
            <w:vAlign w:val="center"/>
          </w:tcPr>
          <w:p w:rsidR="00756D30" w:rsidRPr="003C133E" w:rsidRDefault="00A3681C" w:rsidP="003C133E">
            <w:pPr>
              <w:pStyle w:val="Tablicadanerodek"/>
              <w:suppressAutoHyphens/>
              <w:spacing w:before="60" w:after="60"/>
            </w:pPr>
            <w:r w:rsidRPr="003C133E">
              <w:t>15,5</w:t>
            </w:r>
          </w:p>
        </w:tc>
        <w:tc>
          <w:tcPr>
            <w:tcW w:w="775" w:type="pct"/>
            <w:tcBorders>
              <w:bottom w:val="nil"/>
            </w:tcBorders>
            <w:vAlign w:val="center"/>
          </w:tcPr>
          <w:p w:rsidR="00756D30" w:rsidRPr="00756D30" w:rsidRDefault="003C133E" w:rsidP="003C133E">
            <w:pPr>
              <w:pStyle w:val="Tablicadanerodek"/>
              <w:suppressAutoHyphens/>
              <w:spacing w:before="60" w:after="60"/>
            </w:pPr>
            <w:r>
              <w:t>32,4</w:t>
            </w:r>
          </w:p>
        </w:tc>
      </w:tr>
    </w:tbl>
    <w:p w:rsidR="00967896" w:rsidRPr="003C133E" w:rsidRDefault="0004704F" w:rsidP="0004704F">
      <w:pPr>
        <w:keepNext/>
        <w:suppressAutoHyphens/>
        <w:spacing w:before="240" w:line="288" w:lineRule="auto"/>
        <w:outlineLvl w:val="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Głównie w</w:t>
      </w:r>
      <w:r w:rsidR="003C133E" w:rsidRPr="003C133E">
        <w:rPr>
          <w:rFonts w:eastAsia="Times New Roman" w:cs="Times New Roman"/>
          <w:szCs w:val="19"/>
          <w:lang w:eastAsia="pl-PL"/>
        </w:rPr>
        <w:t xml:space="preserve"> rezultacie</w:t>
      </w:r>
      <w:r>
        <w:rPr>
          <w:rFonts w:eastAsia="Times New Roman" w:cs="Times New Roman"/>
          <w:szCs w:val="19"/>
          <w:lang w:eastAsia="pl-PL"/>
        </w:rPr>
        <w:t xml:space="preserve"> zmiany struktury przestrzennego rozmieszczenia ludności w regionie, nieco bardziej zmniejszyła się liczba bezrobotnych mieszkańców miast (o 71,4%) niż wsi </w:t>
      </w:r>
      <w:r w:rsidR="006425CD">
        <w:rPr>
          <w:rFonts w:eastAsia="Times New Roman" w:cs="Times New Roman"/>
          <w:szCs w:val="19"/>
          <w:lang w:eastAsia="pl-PL"/>
        </w:rPr>
        <w:br/>
      </w:r>
      <w:r>
        <w:rPr>
          <w:rFonts w:eastAsia="Times New Roman" w:cs="Times New Roman"/>
          <w:szCs w:val="19"/>
          <w:lang w:eastAsia="pl-PL"/>
        </w:rPr>
        <w:t>(o 70,2%).</w:t>
      </w:r>
    </w:p>
    <w:p w:rsidR="00756D30" w:rsidRPr="00756D30" w:rsidRDefault="00756D30" w:rsidP="00756D30">
      <w:pPr>
        <w:keepNext/>
        <w:suppressAutoHyphens/>
        <w:spacing w:before="240" w:line="288" w:lineRule="auto"/>
        <w:jc w:val="both"/>
        <w:outlineLvl w:val="0"/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</w:pPr>
      <w:r w:rsidRPr="00756D30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t xml:space="preserve">Tablica 4. Bezrobotni według płci i wieku </w:t>
      </w:r>
    </w:p>
    <w:tbl>
      <w:tblPr>
        <w:tblW w:w="4711" w:type="pct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Bezrobotni według płci i wieku "/>
      </w:tblPr>
      <w:tblGrid>
        <w:gridCol w:w="1842"/>
        <w:gridCol w:w="874"/>
        <w:gridCol w:w="1111"/>
        <w:gridCol w:w="993"/>
        <w:gridCol w:w="961"/>
        <w:gridCol w:w="1022"/>
        <w:gridCol w:w="798"/>
      </w:tblGrid>
      <w:tr w:rsidR="0004704F" w:rsidRPr="00756D30" w:rsidTr="00193207">
        <w:trPr>
          <w:trHeight w:val="382"/>
        </w:trPr>
        <w:tc>
          <w:tcPr>
            <w:tcW w:w="1212" w:type="pct"/>
            <w:vMerge w:val="restart"/>
            <w:noWrap/>
            <w:vAlign w:val="center"/>
            <w:hideMark/>
          </w:tcPr>
          <w:p w:rsidR="0004704F" w:rsidRPr="00756D30" w:rsidRDefault="0004704F" w:rsidP="009F3409">
            <w:pPr>
              <w:suppressAutoHyphens/>
              <w:spacing w:before="0" w:after="0"/>
              <w:jc w:val="center"/>
              <w:rPr>
                <w:rFonts w:eastAsia="Times New Roman" w:cs="Calibri"/>
                <w:b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959" w:type="pct"/>
            <w:gridSpan w:val="3"/>
            <w:vAlign w:val="center"/>
          </w:tcPr>
          <w:p w:rsidR="0004704F" w:rsidRPr="00756D30" w:rsidRDefault="0004704F" w:rsidP="009F3409">
            <w:pPr>
              <w:suppressAutoHyphens/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2011</w:t>
            </w:r>
          </w:p>
        </w:tc>
        <w:tc>
          <w:tcPr>
            <w:tcW w:w="1829" w:type="pct"/>
            <w:gridSpan w:val="3"/>
            <w:vAlign w:val="center"/>
          </w:tcPr>
          <w:p w:rsidR="0004704F" w:rsidRPr="00756D30" w:rsidRDefault="0004704F" w:rsidP="009F3409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2021</w:t>
            </w:r>
          </w:p>
        </w:tc>
      </w:tr>
      <w:tr w:rsidR="0004704F" w:rsidRPr="00756D30" w:rsidTr="0004704F">
        <w:trPr>
          <w:trHeight w:val="382"/>
        </w:trPr>
        <w:tc>
          <w:tcPr>
            <w:tcW w:w="1212" w:type="pct"/>
            <w:vMerge/>
            <w:vAlign w:val="center"/>
            <w:hideMark/>
          </w:tcPr>
          <w:p w:rsidR="0004704F" w:rsidRPr="00756D30" w:rsidRDefault="0004704F" w:rsidP="009F3409">
            <w:pPr>
              <w:suppressAutoHyphens/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575" w:type="pct"/>
            <w:vAlign w:val="center"/>
          </w:tcPr>
          <w:p w:rsidR="0004704F" w:rsidRPr="00756D30" w:rsidRDefault="0004704F" w:rsidP="009F3409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ogółem</w:t>
            </w:r>
          </w:p>
        </w:tc>
        <w:tc>
          <w:tcPr>
            <w:tcW w:w="731" w:type="pct"/>
            <w:vAlign w:val="center"/>
          </w:tcPr>
          <w:p w:rsidR="0004704F" w:rsidRPr="00756D30" w:rsidRDefault="0004704F" w:rsidP="009F3409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mężczyźni</w:t>
            </w:r>
          </w:p>
        </w:tc>
        <w:tc>
          <w:tcPr>
            <w:tcW w:w="653" w:type="pct"/>
            <w:vAlign w:val="center"/>
          </w:tcPr>
          <w:p w:rsidR="0004704F" w:rsidRPr="00756D30" w:rsidRDefault="0004704F" w:rsidP="009F3409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kobiety</w:t>
            </w:r>
          </w:p>
        </w:tc>
        <w:tc>
          <w:tcPr>
            <w:tcW w:w="632" w:type="pct"/>
            <w:vAlign w:val="center"/>
          </w:tcPr>
          <w:p w:rsidR="0004704F" w:rsidRPr="00756D30" w:rsidRDefault="0004704F" w:rsidP="009F3409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ogółem</w:t>
            </w:r>
          </w:p>
        </w:tc>
        <w:tc>
          <w:tcPr>
            <w:tcW w:w="672" w:type="pct"/>
            <w:vAlign w:val="center"/>
          </w:tcPr>
          <w:p w:rsidR="0004704F" w:rsidRPr="00756D30" w:rsidRDefault="0004704F" w:rsidP="009F3409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mężczyźni</w:t>
            </w:r>
          </w:p>
        </w:tc>
        <w:tc>
          <w:tcPr>
            <w:tcW w:w="525" w:type="pct"/>
            <w:vAlign w:val="center"/>
          </w:tcPr>
          <w:p w:rsidR="0004704F" w:rsidRPr="00756D30" w:rsidRDefault="0004704F" w:rsidP="009F3409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kobiety</w:t>
            </w:r>
          </w:p>
        </w:tc>
      </w:tr>
      <w:tr w:rsidR="0004704F" w:rsidRPr="00756D30" w:rsidTr="007D097B">
        <w:trPr>
          <w:trHeight w:val="382"/>
        </w:trPr>
        <w:tc>
          <w:tcPr>
            <w:tcW w:w="1212" w:type="pct"/>
            <w:vMerge/>
            <w:tcBorders>
              <w:bottom w:val="single" w:sz="12" w:space="0" w:color="001D77"/>
            </w:tcBorders>
            <w:vAlign w:val="center"/>
          </w:tcPr>
          <w:p w:rsidR="0004704F" w:rsidRPr="00756D30" w:rsidRDefault="0004704F" w:rsidP="009F3409">
            <w:pPr>
              <w:suppressAutoHyphens/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3788" w:type="pct"/>
            <w:gridSpan w:val="6"/>
            <w:tcBorders>
              <w:bottom w:val="single" w:sz="12" w:space="0" w:color="001D77"/>
            </w:tcBorders>
            <w:vAlign w:val="center"/>
          </w:tcPr>
          <w:p w:rsidR="0004704F" w:rsidRPr="00756D30" w:rsidRDefault="0004704F" w:rsidP="009F3409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w tys.</w:t>
            </w:r>
          </w:p>
        </w:tc>
      </w:tr>
      <w:tr w:rsidR="005709BB" w:rsidRPr="00756D30" w:rsidTr="007D097B">
        <w:trPr>
          <w:trHeight w:val="382"/>
        </w:trPr>
        <w:tc>
          <w:tcPr>
            <w:tcW w:w="1212" w:type="pct"/>
            <w:tcBorders>
              <w:top w:val="single" w:sz="12" w:space="0" w:color="001D77"/>
            </w:tcBorders>
            <w:noWrap/>
            <w:vAlign w:val="center"/>
          </w:tcPr>
          <w:p w:rsidR="005709BB" w:rsidRPr="00756D30" w:rsidRDefault="005709BB" w:rsidP="009F3409">
            <w:pPr>
              <w:suppressAutoHyphens/>
              <w:spacing w:before="0" w:after="0"/>
              <w:rPr>
                <w:rFonts w:eastAsia="Times New Roman" w:cs="Calibri"/>
                <w:b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b/>
                <w:szCs w:val="19"/>
                <w:lang w:eastAsia="pl-PL"/>
              </w:rPr>
              <w:t>Ogółem</w:t>
            </w:r>
          </w:p>
        </w:tc>
        <w:tc>
          <w:tcPr>
            <w:tcW w:w="575" w:type="pct"/>
            <w:tcBorders>
              <w:top w:val="single" w:sz="12" w:space="0" w:color="001D77"/>
            </w:tcBorders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04704F">
              <w:rPr>
                <w:b/>
              </w:rPr>
              <w:t>164,9</w:t>
            </w:r>
          </w:p>
        </w:tc>
        <w:tc>
          <w:tcPr>
            <w:tcW w:w="731" w:type="pct"/>
            <w:tcBorders>
              <w:top w:val="single" w:sz="12" w:space="0" w:color="001D77"/>
            </w:tcBorders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04704F">
              <w:rPr>
                <w:b/>
              </w:rPr>
              <w:t>89,4</w:t>
            </w:r>
          </w:p>
        </w:tc>
        <w:tc>
          <w:tcPr>
            <w:tcW w:w="653" w:type="pct"/>
            <w:tcBorders>
              <w:top w:val="single" w:sz="12" w:space="0" w:color="001D77"/>
            </w:tcBorders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04704F">
              <w:rPr>
                <w:b/>
              </w:rPr>
              <w:t>75,5</w:t>
            </w:r>
          </w:p>
        </w:tc>
        <w:tc>
          <w:tcPr>
            <w:tcW w:w="632" w:type="pct"/>
            <w:tcBorders>
              <w:top w:val="single" w:sz="12" w:space="0" w:color="001D77"/>
            </w:tcBorders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04704F">
              <w:rPr>
                <w:b/>
              </w:rPr>
              <w:t>47,8</w:t>
            </w:r>
          </w:p>
        </w:tc>
        <w:tc>
          <w:tcPr>
            <w:tcW w:w="672" w:type="pct"/>
            <w:tcBorders>
              <w:top w:val="single" w:sz="12" w:space="0" w:color="001D77"/>
            </w:tcBorders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04704F">
              <w:rPr>
                <w:b/>
              </w:rPr>
              <w:t>27</w:t>
            </w:r>
            <w:r w:rsidR="00A3681C" w:rsidRPr="0004704F">
              <w:rPr>
                <w:b/>
              </w:rPr>
              <w:t>,0</w:t>
            </w:r>
          </w:p>
        </w:tc>
        <w:tc>
          <w:tcPr>
            <w:tcW w:w="525" w:type="pct"/>
            <w:tcBorders>
              <w:top w:val="single" w:sz="12" w:space="0" w:color="001D77"/>
            </w:tcBorders>
            <w:noWrap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04704F">
              <w:rPr>
                <w:b/>
              </w:rPr>
              <w:t>20,8</w:t>
            </w:r>
          </w:p>
        </w:tc>
      </w:tr>
      <w:tr w:rsidR="005709BB" w:rsidRPr="00756D30" w:rsidTr="0004704F">
        <w:trPr>
          <w:trHeight w:val="382"/>
        </w:trPr>
        <w:tc>
          <w:tcPr>
            <w:tcW w:w="1212" w:type="pct"/>
            <w:noWrap/>
            <w:vAlign w:val="center"/>
            <w:hideMark/>
          </w:tcPr>
          <w:p w:rsidR="005709BB" w:rsidRPr="00756D30" w:rsidRDefault="005709BB" w:rsidP="009F3409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15-24 lata</w:t>
            </w:r>
          </w:p>
        </w:tc>
        <w:tc>
          <w:tcPr>
            <w:tcW w:w="575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34,7</w:t>
            </w:r>
          </w:p>
        </w:tc>
        <w:tc>
          <w:tcPr>
            <w:tcW w:w="731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18,9</w:t>
            </w:r>
          </w:p>
        </w:tc>
        <w:tc>
          <w:tcPr>
            <w:tcW w:w="653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15,8</w:t>
            </w:r>
          </w:p>
        </w:tc>
        <w:tc>
          <w:tcPr>
            <w:tcW w:w="63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8,1</w:t>
            </w:r>
          </w:p>
        </w:tc>
        <w:tc>
          <w:tcPr>
            <w:tcW w:w="67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4,2</w:t>
            </w:r>
          </w:p>
        </w:tc>
        <w:tc>
          <w:tcPr>
            <w:tcW w:w="525" w:type="pct"/>
            <w:noWrap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3,9</w:t>
            </w:r>
          </w:p>
        </w:tc>
      </w:tr>
      <w:tr w:rsidR="005709BB" w:rsidRPr="00756D30" w:rsidTr="0004704F">
        <w:trPr>
          <w:trHeight w:val="382"/>
        </w:trPr>
        <w:tc>
          <w:tcPr>
            <w:tcW w:w="1212" w:type="pct"/>
            <w:noWrap/>
            <w:vAlign w:val="center"/>
            <w:hideMark/>
          </w:tcPr>
          <w:p w:rsidR="005709BB" w:rsidRPr="00756D30" w:rsidRDefault="005709BB" w:rsidP="009F3409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25-34</w:t>
            </w:r>
          </w:p>
        </w:tc>
        <w:tc>
          <w:tcPr>
            <w:tcW w:w="575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45,0</w:t>
            </w:r>
          </w:p>
        </w:tc>
        <w:tc>
          <w:tcPr>
            <w:tcW w:w="731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23,3</w:t>
            </w:r>
          </w:p>
        </w:tc>
        <w:tc>
          <w:tcPr>
            <w:tcW w:w="653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21,7</w:t>
            </w:r>
          </w:p>
        </w:tc>
        <w:tc>
          <w:tcPr>
            <w:tcW w:w="63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11,5</w:t>
            </w:r>
          </w:p>
        </w:tc>
        <w:tc>
          <w:tcPr>
            <w:tcW w:w="67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5,8</w:t>
            </w:r>
          </w:p>
        </w:tc>
        <w:tc>
          <w:tcPr>
            <w:tcW w:w="525" w:type="pct"/>
            <w:noWrap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5,7</w:t>
            </w:r>
          </w:p>
        </w:tc>
      </w:tr>
      <w:tr w:rsidR="005709BB" w:rsidRPr="00756D30" w:rsidTr="0004704F">
        <w:trPr>
          <w:trHeight w:val="382"/>
        </w:trPr>
        <w:tc>
          <w:tcPr>
            <w:tcW w:w="1212" w:type="pct"/>
            <w:noWrap/>
            <w:vAlign w:val="center"/>
          </w:tcPr>
          <w:p w:rsidR="005709BB" w:rsidRPr="00756D30" w:rsidRDefault="005709BB" w:rsidP="009F3409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35-44</w:t>
            </w:r>
          </w:p>
        </w:tc>
        <w:tc>
          <w:tcPr>
            <w:tcW w:w="575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29,8</w:t>
            </w:r>
          </w:p>
        </w:tc>
        <w:tc>
          <w:tcPr>
            <w:tcW w:w="731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15,2</w:t>
            </w:r>
          </w:p>
        </w:tc>
        <w:tc>
          <w:tcPr>
            <w:tcW w:w="653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14,7</w:t>
            </w:r>
          </w:p>
        </w:tc>
        <w:tc>
          <w:tcPr>
            <w:tcW w:w="63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12</w:t>
            </w:r>
          </w:p>
        </w:tc>
        <w:tc>
          <w:tcPr>
            <w:tcW w:w="67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6,4</w:t>
            </w:r>
          </w:p>
        </w:tc>
        <w:tc>
          <w:tcPr>
            <w:tcW w:w="525" w:type="pct"/>
            <w:noWrap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5,6</w:t>
            </w:r>
          </w:p>
        </w:tc>
      </w:tr>
      <w:tr w:rsidR="005709BB" w:rsidRPr="00756D30" w:rsidTr="0004704F">
        <w:trPr>
          <w:trHeight w:val="382"/>
        </w:trPr>
        <w:tc>
          <w:tcPr>
            <w:tcW w:w="1212" w:type="pct"/>
            <w:noWrap/>
            <w:vAlign w:val="center"/>
          </w:tcPr>
          <w:p w:rsidR="005709BB" w:rsidRPr="00756D30" w:rsidRDefault="005709BB" w:rsidP="009F3409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45-54</w:t>
            </w:r>
          </w:p>
        </w:tc>
        <w:tc>
          <w:tcPr>
            <w:tcW w:w="575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35,5</w:t>
            </w:r>
          </w:p>
        </w:tc>
        <w:tc>
          <w:tcPr>
            <w:tcW w:w="731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18,8</w:t>
            </w:r>
          </w:p>
        </w:tc>
        <w:tc>
          <w:tcPr>
            <w:tcW w:w="653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16,7</w:t>
            </w:r>
          </w:p>
        </w:tc>
        <w:tc>
          <w:tcPr>
            <w:tcW w:w="63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9</w:t>
            </w:r>
            <w:r w:rsidR="00A3681C" w:rsidRPr="0004704F">
              <w:t>,0</w:t>
            </w:r>
          </w:p>
        </w:tc>
        <w:tc>
          <w:tcPr>
            <w:tcW w:w="67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5,2</w:t>
            </w:r>
          </w:p>
        </w:tc>
        <w:tc>
          <w:tcPr>
            <w:tcW w:w="525" w:type="pct"/>
            <w:noWrap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3,8</w:t>
            </w:r>
          </w:p>
        </w:tc>
      </w:tr>
      <w:tr w:rsidR="005709BB" w:rsidRPr="00756D30" w:rsidTr="0004704F">
        <w:trPr>
          <w:trHeight w:val="382"/>
        </w:trPr>
        <w:tc>
          <w:tcPr>
            <w:tcW w:w="1212" w:type="pct"/>
            <w:noWrap/>
            <w:vAlign w:val="center"/>
          </w:tcPr>
          <w:p w:rsidR="005709BB" w:rsidRPr="00756D30" w:rsidRDefault="005709BB" w:rsidP="009F3409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55-64</w:t>
            </w:r>
          </w:p>
        </w:tc>
        <w:tc>
          <w:tcPr>
            <w:tcW w:w="575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19,7</w:t>
            </w:r>
          </w:p>
        </w:tc>
        <w:tc>
          <w:tcPr>
            <w:tcW w:w="731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13,1</w:t>
            </w:r>
          </w:p>
        </w:tc>
        <w:tc>
          <w:tcPr>
            <w:tcW w:w="653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6,6</w:t>
            </w:r>
          </w:p>
        </w:tc>
        <w:tc>
          <w:tcPr>
            <w:tcW w:w="63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6,8</w:t>
            </w:r>
          </w:p>
        </w:tc>
        <w:tc>
          <w:tcPr>
            <w:tcW w:w="67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5,1</w:t>
            </w:r>
          </w:p>
        </w:tc>
        <w:tc>
          <w:tcPr>
            <w:tcW w:w="525" w:type="pct"/>
            <w:noWrap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1,7</w:t>
            </w:r>
          </w:p>
        </w:tc>
      </w:tr>
      <w:tr w:rsidR="005709BB" w:rsidRPr="00756D30" w:rsidTr="0004704F">
        <w:trPr>
          <w:trHeight w:val="382"/>
        </w:trPr>
        <w:tc>
          <w:tcPr>
            <w:tcW w:w="1212" w:type="pct"/>
            <w:noWrap/>
            <w:vAlign w:val="center"/>
          </w:tcPr>
          <w:p w:rsidR="005709BB" w:rsidRPr="00756D30" w:rsidRDefault="005709BB" w:rsidP="009F3409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65 lat i więcej</w:t>
            </w:r>
          </w:p>
        </w:tc>
        <w:tc>
          <w:tcPr>
            <w:tcW w:w="575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0,3</w:t>
            </w:r>
          </w:p>
        </w:tc>
        <w:tc>
          <w:tcPr>
            <w:tcW w:w="731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0,2</w:t>
            </w:r>
          </w:p>
        </w:tc>
        <w:tc>
          <w:tcPr>
            <w:tcW w:w="653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0,1</w:t>
            </w:r>
          </w:p>
        </w:tc>
        <w:tc>
          <w:tcPr>
            <w:tcW w:w="63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0,3</w:t>
            </w:r>
          </w:p>
        </w:tc>
        <w:tc>
          <w:tcPr>
            <w:tcW w:w="67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0,3</w:t>
            </w:r>
          </w:p>
        </w:tc>
        <w:tc>
          <w:tcPr>
            <w:tcW w:w="525" w:type="pct"/>
            <w:noWrap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0,1</w:t>
            </w:r>
          </w:p>
        </w:tc>
      </w:tr>
      <w:tr w:rsidR="005709BB" w:rsidRPr="00756D30" w:rsidTr="0004704F">
        <w:trPr>
          <w:trHeight w:val="382"/>
        </w:trPr>
        <w:tc>
          <w:tcPr>
            <w:tcW w:w="1212" w:type="pct"/>
            <w:noWrap/>
            <w:vAlign w:val="center"/>
          </w:tcPr>
          <w:p w:rsidR="005709BB" w:rsidRPr="00756D30" w:rsidRDefault="005709BB" w:rsidP="009F3409">
            <w:pPr>
              <w:suppressAutoHyphens/>
              <w:spacing w:before="0" w:after="0"/>
              <w:rPr>
                <w:rFonts w:eastAsia="Times New Roman" w:cs="Calibri"/>
                <w:szCs w:val="19"/>
                <w:highlight w:val="yellow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w tym w wieku:</w:t>
            </w:r>
          </w:p>
        </w:tc>
        <w:tc>
          <w:tcPr>
            <w:tcW w:w="575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</w:p>
        </w:tc>
        <w:tc>
          <w:tcPr>
            <w:tcW w:w="731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53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3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7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</w:p>
        </w:tc>
        <w:tc>
          <w:tcPr>
            <w:tcW w:w="525" w:type="pct"/>
            <w:noWrap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</w:p>
        </w:tc>
      </w:tr>
      <w:tr w:rsidR="005709BB" w:rsidRPr="00756D30" w:rsidTr="0004704F">
        <w:trPr>
          <w:trHeight w:val="382"/>
        </w:trPr>
        <w:tc>
          <w:tcPr>
            <w:tcW w:w="1212" w:type="pct"/>
            <w:noWrap/>
            <w:vAlign w:val="center"/>
          </w:tcPr>
          <w:p w:rsidR="005709BB" w:rsidRPr="00756D30" w:rsidRDefault="00B34BAE" w:rsidP="009F3409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p</w:t>
            </w:r>
            <w:r w:rsidR="005709BB" w:rsidRPr="00756D30">
              <w:rPr>
                <w:rFonts w:eastAsia="Times New Roman" w:cs="Calibri"/>
                <w:szCs w:val="19"/>
                <w:lang w:eastAsia="pl-PL"/>
              </w:rPr>
              <w:t>rodukcyjnym</w:t>
            </w:r>
          </w:p>
        </w:tc>
        <w:tc>
          <w:tcPr>
            <w:tcW w:w="575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163,7</w:t>
            </w:r>
          </w:p>
        </w:tc>
        <w:tc>
          <w:tcPr>
            <w:tcW w:w="731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89,1</w:t>
            </w:r>
          </w:p>
        </w:tc>
        <w:tc>
          <w:tcPr>
            <w:tcW w:w="653" w:type="pct"/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74,6</w:t>
            </w:r>
          </w:p>
        </w:tc>
        <w:tc>
          <w:tcPr>
            <w:tcW w:w="63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47,2</w:t>
            </w:r>
          </w:p>
        </w:tc>
        <w:tc>
          <w:tcPr>
            <w:tcW w:w="672" w:type="pct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26,7</w:t>
            </w:r>
          </w:p>
        </w:tc>
        <w:tc>
          <w:tcPr>
            <w:tcW w:w="525" w:type="pct"/>
            <w:noWrap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20,6</w:t>
            </w:r>
          </w:p>
        </w:tc>
      </w:tr>
      <w:tr w:rsidR="005709BB" w:rsidRPr="00756D30" w:rsidTr="007D097B">
        <w:trPr>
          <w:trHeight w:val="382"/>
        </w:trPr>
        <w:tc>
          <w:tcPr>
            <w:tcW w:w="1212" w:type="pct"/>
            <w:tcBorders>
              <w:bottom w:val="nil"/>
            </w:tcBorders>
            <w:noWrap/>
            <w:vAlign w:val="center"/>
          </w:tcPr>
          <w:p w:rsidR="005709BB" w:rsidRPr="00756D30" w:rsidRDefault="00B34BAE" w:rsidP="009F3409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p</w:t>
            </w:r>
            <w:r w:rsidR="005709BB" w:rsidRPr="00756D30">
              <w:rPr>
                <w:rFonts w:eastAsia="Times New Roman" w:cs="Calibri"/>
                <w:szCs w:val="19"/>
                <w:lang w:eastAsia="pl-PL"/>
              </w:rPr>
              <w:t>oprodukcyjnym</w:t>
            </w:r>
          </w:p>
        </w:tc>
        <w:tc>
          <w:tcPr>
            <w:tcW w:w="575" w:type="pct"/>
            <w:tcBorders>
              <w:bottom w:val="nil"/>
            </w:tcBorders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1,0</w:t>
            </w:r>
          </w:p>
        </w:tc>
        <w:tc>
          <w:tcPr>
            <w:tcW w:w="731" w:type="pct"/>
            <w:tcBorders>
              <w:bottom w:val="nil"/>
            </w:tcBorders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0,2</w:t>
            </w:r>
          </w:p>
        </w:tc>
        <w:tc>
          <w:tcPr>
            <w:tcW w:w="653" w:type="pct"/>
            <w:tcBorders>
              <w:bottom w:val="nil"/>
            </w:tcBorders>
            <w:shd w:val="clear" w:color="auto" w:fill="auto"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0,8</w:t>
            </w:r>
          </w:p>
        </w:tc>
        <w:tc>
          <w:tcPr>
            <w:tcW w:w="632" w:type="pct"/>
            <w:tcBorders>
              <w:bottom w:val="nil"/>
            </w:tcBorders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0,5</w:t>
            </w:r>
          </w:p>
        </w:tc>
        <w:tc>
          <w:tcPr>
            <w:tcW w:w="672" w:type="pct"/>
            <w:tcBorders>
              <w:bottom w:val="nil"/>
            </w:tcBorders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0,3</w:t>
            </w:r>
          </w:p>
        </w:tc>
        <w:tc>
          <w:tcPr>
            <w:tcW w:w="525" w:type="pct"/>
            <w:tcBorders>
              <w:bottom w:val="nil"/>
            </w:tcBorders>
            <w:noWrap/>
            <w:vAlign w:val="bottom"/>
          </w:tcPr>
          <w:p w:rsidR="005709BB" w:rsidRPr="0004704F" w:rsidRDefault="005709BB" w:rsidP="0004704F">
            <w:pPr>
              <w:pStyle w:val="Tablicadanerodek"/>
              <w:suppressAutoHyphens/>
              <w:spacing w:before="60" w:after="60"/>
            </w:pPr>
            <w:r w:rsidRPr="0004704F">
              <w:t>0,2</w:t>
            </w:r>
          </w:p>
        </w:tc>
      </w:tr>
    </w:tbl>
    <w:p w:rsidR="0063192D" w:rsidRDefault="0063192D" w:rsidP="007755AC">
      <w:pPr>
        <w:keepNext/>
        <w:suppressAutoHyphens/>
        <w:spacing w:line="288" w:lineRule="auto"/>
        <w:outlineLvl w:val="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badaniu spisowym, podobnie jak w reprezentacyjnym Badaniu Aktywności</w:t>
      </w:r>
      <w:r w:rsidR="00810CBA" w:rsidRPr="00810CBA">
        <w:rPr>
          <w:rFonts w:eastAsia="Times New Roman" w:cs="Times New Roman"/>
          <w:szCs w:val="19"/>
          <w:lang w:eastAsia="pl-PL"/>
        </w:rPr>
        <w:t xml:space="preserve"> </w:t>
      </w:r>
      <w:r w:rsidR="00810CBA">
        <w:rPr>
          <w:rFonts w:eastAsia="Times New Roman" w:cs="Times New Roman"/>
          <w:szCs w:val="19"/>
          <w:lang w:eastAsia="pl-PL"/>
        </w:rPr>
        <w:t>Ekonomicznej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D85AD7">
        <w:rPr>
          <w:rFonts w:eastAsia="Times New Roman" w:cs="Times New Roman"/>
          <w:szCs w:val="19"/>
          <w:lang w:eastAsia="pl-PL"/>
        </w:rPr>
        <w:t>Ludności (BAEL</w:t>
      </w:r>
      <w:r>
        <w:rPr>
          <w:rFonts w:eastAsia="Times New Roman" w:cs="Times New Roman"/>
          <w:szCs w:val="19"/>
          <w:lang w:eastAsia="pl-PL"/>
        </w:rPr>
        <w:t>)</w:t>
      </w:r>
      <w:r w:rsidR="00B43F12">
        <w:rPr>
          <w:rFonts w:eastAsia="Times New Roman" w:cs="Times New Roman"/>
          <w:szCs w:val="19"/>
          <w:lang w:eastAsia="pl-PL"/>
        </w:rPr>
        <w:t>, dla</w:t>
      </w:r>
      <w:r>
        <w:rPr>
          <w:rFonts w:eastAsia="Times New Roman" w:cs="Times New Roman"/>
          <w:szCs w:val="19"/>
          <w:lang w:eastAsia="pl-PL"/>
        </w:rPr>
        <w:t xml:space="preserve"> zakwalifikowania do grupy bezrobotnych nie ma znaczenia fakt zarejestrowania się w urzędzie pracy</w:t>
      </w:r>
      <w:r w:rsidR="00810CBA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 xml:space="preserve"> czy pobierania emerytury lub renty. W rezultacie </w:t>
      </w:r>
      <w:r w:rsidRPr="005E03C5">
        <w:rPr>
          <w:rFonts w:eastAsia="Times New Roman" w:cs="Times New Roman"/>
          <w:spacing w:val="4"/>
          <w:szCs w:val="19"/>
          <w:lang w:eastAsia="pl-PL"/>
        </w:rPr>
        <w:t>również niepracujące osoby w wieku poprodukcyjnym (znacznie rzadziej w wieku 15-17 lat), poszukujące pracy i gotowe do jej podjęcia wykazywane są jako osoby bezrobotne.</w:t>
      </w:r>
      <w:r>
        <w:rPr>
          <w:rFonts w:eastAsia="Times New Roman" w:cs="Times New Roman"/>
          <w:szCs w:val="19"/>
          <w:lang w:eastAsia="pl-PL"/>
        </w:rPr>
        <w:t xml:space="preserve">  </w:t>
      </w:r>
      <w:r>
        <w:rPr>
          <w:rFonts w:eastAsia="Times New Roman" w:cs="Times New Roman"/>
          <w:szCs w:val="19"/>
          <w:lang w:eastAsia="pl-PL"/>
        </w:rPr>
        <w:lastRenderedPageBreak/>
        <w:t xml:space="preserve">Grupa ta jest niewielka i zmalała dwukrotnie w ciągu 10 lat, gdyż bardzo wzrosły realne możliwości </w:t>
      </w:r>
      <w:r w:rsidR="00DC4309">
        <w:rPr>
          <w:rFonts w:eastAsia="Times New Roman" w:cs="Times New Roman"/>
          <w:szCs w:val="19"/>
          <w:lang w:eastAsia="pl-PL"/>
        </w:rPr>
        <w:t>zdobycia zatrudnienia przez osoby starsze</w:t>
      </w:r>
      <w:r>
        <w:rPr>
          <w:rFonts w:eastAsia="Times New Roman" w:cs="Times New Roman"/>
          <w:szCs w:val="19"/>
          <w:lang w:eastAsia="pl-PL"/>
        </w:rPr>
        <w:t>.</w:t>
      </w:r>
    </w:p>
    <w:p w:rsidR="000F2493" w:rsidRDefault="00526789" w:rsidP="007755AC">
      <w:pPr>
        <w:keepNext/>
        <w:suppressAutoHyphens/>
        <w:spacing w:line="288" w:lineRule="auto"/>
        <w:outlineLvl w:val="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Podstawowe oceny dotyczą sytuacji osób w wieku produkcyjnym. Największa redukcja bezrobocia wystąpiła w grupach wieku: 15-24 lata – </w:t>
      </w:r>
      <w:r w:rsidR="00157184">
        <w:rPr>
          <w:rFonts w:eastAsia="Times New Roman" w:cs="Times New Roman"/>
          <w:szCs w:val="19"/>
          <w:lang w:eastAsia="pl-PL"/>
        </w:rPr>
        <w:t xml:space="preserve">o </w:t>
      </w:r>
      <w:r>
        <w:rPr>
          <w:rFonts w:eastAsia="Times New Roman" w:cs="Times New Roman"/>
          <w:szCs w:val="19"/>
          <w:lang w:eastAsia="pl-PL"/>
        </w:rPr>
        <w:t xml:space="preserve">76,6%, 45-54 lata – </w:t>
      </w:r>
      <w:r w:rsidR="00157184">
        <w:rPr>
          <w:rFonts w:eastAsia="Times New Roman" w:cs="Times New Roman"/>
          <w:szCs w:val="19"/>
          <w:lang w:eastAsia="pl-PL"/>
        </w:rPr>
        <w:t xml:space="preserve">o </w:t>
      </w:r>
      <w:r>
        <w:rPr>
          <w:rFonts w:eastAsia="Times New Roman" w:cs="Times New Roman"/>
          <w:szCs w:val="19"/>
          <w:lang w:eastAsia="pl-PL"/>
        </w:rPr>
        <w:t xml:space="preserve">74,7% oraz 25-34 lata – </w:t>
      </w:r>
      <w:r w:rsidR="00157184">
        <w:rPr>
          <w:rFonts w:eastAsia="Times New Roman" w:cs="Times New Roman"/>
          <w:szCs w:val="19"/>
          <w:lang w:eastAsia="pl-PL"/>
        </w:rPr>
        <w:t xml:space="preserve">o </w:t>
      </w:r>
      <w:r>
        <w:rPr>
          <w:rFonts w:eastAsia="Times New Roman" w:cs="Times New Roman"/>
          <w:szCs w:val="19"/>
          <w:lang w:eastAsia="pl-PL"/>
        </w:rPr>
        <w:t xml:space="preserve">74,4%. Są to roczniki niżów demograficznych. Pomimo tak dużego zmniejszenia się liczby bezrobotnych zmalała liczba pracujących </w:t>
      </w:r>
      <w:r w:rsidR="00810CBA">
        <w:rPr>
          <w:rFonts w:eastAsia="Times New Roman" w:cs="Times New Roman"/>
          <w:szCs w:val="19"/>
          <w:lang w:eastAsia="pl-PL"/>
        </w:rPr>
        <w:t>w wieku do</w:t>
      </w:r>
      <w:r>
        <w:rPr>
          <w:rFonts w:eastAsia="Times New Roman" w:cs="Times New Roman"/>
          <w:szCs w:val="19"/>
          <w:lang w:eastAsia="pl-PL"/>
        </w:rPr>
        <w:t xml:space="preserve"> 34 roku życia i tylko nieznacznie wzrosła liczba pracujących w wieku 45-54 lata. Stanowi to potwierdzenie </w:t>
      </w:r>
      <w:r w:rsidR="00157184">
        <w:rPr>
          <w:rFonts w:eastAsia="Times New Roman" w:cs="Times New Roman"/>
          <w:szCs w:val="19"/>
          <w:lang w:eastAsia="pl-PL"/>
        </w:rPr>
        <w:t xml:space="preserve">wniosków z analizy </w:t>
      </w:r>
      <w:r w:rsidR="00157184" w:rsidRPr="00CB587A">
        <w:rPr>
          <w:rFonts w:eastAsia="Times New Roman" w:cs="Times New Roman"/>
          <w:spacing w:val="4"/>
          <w:szCs w:val="19"/>
          <w:lang w:eastAsia="pl-PL"/>
        </w:rPr>
        <w:t xml:space="preserve">danych </w:t>
      </w:r>
      <w:r w:rsidRPr="00CB587A">
        <w:rPr>
          <w:rFonts w:eastAsia="Times New Roman" w:cs="Times New Roman"/>
          <w:spacing w:val="4"/>
          <w:szCs w:val="19"/>
          <w:lang w:eastAsia="pl-PL"/>
        </w:rPr>
        <w:t>o pracujących – młodzi ludzie na rynku pracy s</w:t>
      </w:r>
      <w:r w:rsidR="00157184" w:rsidRPr="00CB587A">
        <w:rPr>
          <w:rFonts w:eastAsia="Times New Roman" w:cs="Times New Roman"/>
          <w:spacing w:val="4"/>
          <w:szCs w:val="19"/>
          <w:lang w:eastAsia="pl-PL"/>
        </w:rPr>
        <w:t>ą</w:t>
      </w:r>
      <w:r w:rsidRPr="00CB587A">
        <w:rPr>
          <w:rFonts w:eastAsia="Times New Roman" w:cs="Times New Roman"/>
          <w:spacing w:val="4"/>
          <w:szCs w:val="19"/>
          <w:lang w:eastAsia="pl-PL"/>
        </w:rPr>
        <w:t xml:space="preserve"> poszukiwani przez pracodawców</w:t>
      </w:r>
      <w:r w:rsidR="00157184">
        <w:rPr>
          <w:rFonts w:eastAsia="Times New Roman" w:cs="Times New Roman"/>
          <w:szCs w:val="19"/>
          <w:lang w:eastAsia="pl-PL"/>
        </w:rPr>
        <w:t xml:space="preserve"> i mają zdecydowanie większe szanse na </w:t>
      </w:r>
      <w:r w:rsidR="00DC4309">
        <w:rPr>
          <w:rFonts w:eastAsia="Times New Roman" w:cs="Times New Roman"/>
          <w:szCs w:val="19"/>
          <w:lang w:eastAsia="pl-PL"/>
        </w:rPr>
        <w:t>zatrudnienie</w:t>
      </w:r>
      <w:r w:rsidR="00157184">
        <w:rPr>
          <w:rFonts w:eastAsia="Times New Roman" w:cs="Times New Roman"/>
          <w:szCs w:val="19"/>
          <w:lang w:eastAsia="pl-PL"/>
        </w:rPr>
        <w:t xml:space="preserve"> niż 10 lat wcześniej ich rówieśnicy.</w:t>
      </w:r>
    </w:p>
    <w:p w:rsidR="00157184" w:rsidRDefault="00157184" w:rsidP="007755AC">
      <w:pPr>
        <w:keepNext/>
        <w:suppressAutoHyphens/>
        <w:spacing w:line="288" w:lineRule="auto"/>
        <w:outlineLvl w:val="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Chociaż doszło do zmniejszenia </w:t>
      </w:r>
      <w:r w:rsidR="00B43F12">
        <w:rPr>
          <w:rFonts w:eastAsia="Times New Roman" w:cs="Times New Roman"/>
          <w:szCs w:val="19"/>
          <w:lang w:eastAsia="pl-PL"/>
        </w:rPr>
        <w:t xml:space="preserve">się </w:t>
      </w:r>
      <w:r>
        <w:rPr>
          <w:rFonts w:eastAsia="Times New Roman" w:cs="Times New Roman"/>
          <w:szCs w:val="19"/>
          <w:lang w:eastAsia="pl-PL"/>
        </w:rPr>
        <w:t xml:space="preserve">liczby bezrobotnych kobiet w większej skali niż mężczyzn </w:t>
      </w:r>
      <w:r w:rsidR="00B43F12">
        <w:rPr>
          <w:rFonts w:eastAsia="Times New Roman" w:cs="Times New Roman"/>
          <w:szCs w:val="19"/>
          <w:lang w:eastAsia="pl-PL"/>
        </w:rPr>
        <w:br/>
      </w:r>
      <w:r>
        <w:rPr>
          <w:rFonts w:eastAsia="Times New Roman" w:cs="Times New Roman"/>
          <w:szCs w:val="19"/>
          <w:lang w:eastAsia="pl-PL"/>
        </w:rPr>
        <w:t xml:space="preserve">(o 72,5% wobec 69,8%), to w </w:t>
      </w:r>
      <w:r w:rsidR="00B43F12">
        <w:rPr>
          <w:rFonts w:eastAsia="Times New Roman" w:cs="Times New Roman"/>
          <w:szCs w:val="19"/>
          <w:lang w:eastAsia="pl-PL"/>
        </w:rPr>
        <w:t xml:space="preserve">obu </w:t>
      </w:r>
      <w:r>
        <w:rPr>
          <w:rFonts w:eastAsia="Times New Roman" w:cs="Times New Roman"/>
          <w:szCs w:val="19"/>
          <w:lang w:eastAsia="pl-PL"/>
        </w:rPr>
        <w:t>grupach do 34 roku życia sytuacja była odwrotna. Z kolei wśród osób mających 55 lat i więcej zmniejszenie liczby bezrobotnych kobiet było znacznie większe niż bezrobotnych mężczyzn.</w:t>
      </w:r>
      <w:r w:rsidR="00DC4309">
        <w:rPr>
          <w:rFonts w:eastAsia="Times New Roman" w:cs="Times New Roman"/>
          <w:szCs w:val="19"/>
          <w:lang w:eastAsia="pl-PL"/>
        </w:rPr>
        <w:t xml:space="preserve"> </w:t>
      </w:r>
      <w:r w:rsidR="00B43F12">
        <w:rPr>
          <w:rFonts w:eastAsia="Times New Roman" w:cs="Times New Roman"/>
          <w:szCs w:val="19"/>
          <w:lang w:eastAsia="pl-PL"/>
        </w:rPr>
        <w:t xml:space="preserve">W rezultacie zmieniła się struktura wieku bezrobotnych, a udział młodych bezrobotnych był w 2021 r. znacznie mniejszy niż w 2011 r. </w:t>
      </w:r>
    </w:p>
    <w:p w:rsidR="007755AC" w:rsidRDefault="006176A0" w:rsidP="007755AC">
      <w:pPr>
        <w:suppressAutoHyphens/>
        <w:spacing w:line="288" w:lineRule="auto"/>
        <w:rPr>
          <w:rFonts w:ascii="Fira Sans SemiBold" w:hAnsi="Fira Sans SemiBold"/>
        </w:rPr>
      </w:pPr>
      <w:r w:rsidRPr="00B43F12">
        <w:rPr>
          <w:noProof/>
          <w:lang w:eastAsia="pl-PL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206121</wp:posOffset>
            </wp:positionV>
            <wp:extent cx="5122545" cy="3559532"/>
            <wp:effectExtent l="0" t="0" r="1905" b="3175"/>
            <wp:wrapTight wrapText="bothSides">
              <wp:wrapPolygon edited="0">
                <wp:start x="0" y="0"/>
                <wp:lineTo x="0" y="21504"/>
                <wp:lineTo x="21528" y="21504"/>
                <wp:lineTo x="21528" y="0"/>
                <wp:lineTo x="0" y="0"/>
              </wp:wrapPolygon>
            </wp:wrapTight>
            <wp:docPr id="16" name="Obraz 16" descr="Są to 2 wykresy kołowe w identycznym układzie jak wykres 2. Wnioski z wykresów pokazujących  strukturę bezrobotnych są podobne, jak wypływające z wykresów ukazujących strukturę pracujących. W ciągu 10 lat udział bezrobotnych mężczyzn do 34 roku życia zmalał z 47,1% do 37,1% ogólnej liczby bezrobotnych mężczyzn, a kobiet z 49,6% do 46,2%." title="Wykres 3. Struktura bezrobotnych według płci oraz wie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55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5C5" w:rsidRPr="00756D30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1021ACA" wp14:editId="78CAA9A5">
                <wp:simplePos x="0" y="0"/>
                <wp:positionH relativeFrom="column">
                  <wp:posOffset>5286375</wp:posOffset>
                </wp:positionH>
                <wp:positionV relativeFrom="paragraph">
                  <wp:posOffset>3679825</wp:posOffset>
                </wp:positionV>
                <wp:extent cx="1676400" cy="923925"/>
                <wp:effectExtent l="0" t="0" r="0" b="0"/>
                <wp:wrapTight wrapText="bothSides">
                  <wp:wrapPolygon edited="0">
                    <wp:start x="736" y="0"/>
                    <wp:lineTo x="736" y="20932"/>
                    <wp:lineTo x="20618" y="20932"/>
                    <wp:lineTo x="20618" y="0"/>
                    <wp:lineTo x="736" y="0"/>
                  </wp:wrapPolygon>
                </wp:wrapTight>
                <wp:docPr id="30" name="Pole tekstowe 30" descr="Istotnie zmalał udział bezrobotnej młodzieży &#10;w ogólnej liczbie bezrobotnych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7640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5B8" w:rsidRPr="008350B7" w:rsidRDefault="005235B8" w:rsidP="004855C5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Istotnie zmalał udział bezrobotnej młodzieży </w:t>
                            </w:r>
                            <w:r>
                              <w:rPr>
                                <w:bCs w:val="0"/>
                              </w:rPr>
                              <w:br/>
                              <w:t>w ogólnej liczbie bezrobotnych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1ACA" id="Pole tekstowe 30" o:spid="_x0000_s1034" type="#_x0000_t202" alt="Istotnie zmalał udział bezrobotnej młodzieży &#10;w ogólnej liczbie bezrobotnych&#10;" style="position:absolute;margin-left:416.25pt;margin-top:289.75pt;width:132pt;height:72.75pt;flip:x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" filled="f" stroked="f">
                <v:textbox>
                  <w:txbxContent>
                    <w:p w:rsidR="005235B8" w:rsidRPr="008350B7" w:rsidRDefault="005235B8" w:rsidP="004855C5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Istotnie zmalał udział bezrobotnej młodzieży </w:t>
                      </w:r>
                      <w:r>
                        <w:rPr>
                          <w:bCs w:val="0"/>
                        </w:rPr>
                        <w:br/>
                        <w:t>w ogólnej liczbie bezrobotnych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3F12">
        <w:rPr>
          <w:rFonts w:ascii="Fira Sans SemiBold" w:hAnsi="Fira Sans SemiBold"/>
        </w:rPr>
        <w:t>Wykres 3</w:t>
      </w:r>
      <w:r w:rsidR="00B43F12" w:rsidRPr="008D3995">
        <w:rPr>
          <w:rFonts w:ascii="Fira Sans SemiBold" w:hAnsi="Fira Sans SemiBold"/>
        </w:rPr>
        <w:t xml:space="preserve">. </w:t>
      </w:r>
      <w:r w:rsidR="00B43F12">
        <w:rPr>
          <w:rFonts w:ascii="Fira Sans SemiBold" w:hAnsi="Fira Sans SemiBold"/>
        </w:rPr>
        <w:t>Struktura bezrobotn</w:t>
      </w:r>
      <w:r w:rsidR="00B43F12" w:rsidRPr="008D3995">
        <w:rPr>
          <w:rFonts w:ascii="Fira Sans SemiBold" w:hAnsi="Fira Sans SemiBold"/>
        </w:rPr>
        <w:t>y</w:t>
      </w:r>
      <w:r w:rsidR="00B43F12">
        <w:rPr>
          <w:rFonts w:ascii="Fira Sans SemiBold" w:hAnsi="Fira Sans SemiBold"/>
        </w:rPr>
        <w:t>ch</w:t>
      </w:r>
      <w:r w:rsidR="00B43F12" w:rsidRPr="008D3995">
        <w:rPr>
          <w:rFonts w:ascii="Fira Sans SemiBold" w:hAnsi="Fira Sans SemiBold"/>
        </w:rPr>
        <w:t xml:space="preserve"> według płci oraz </w:t>
      </w:r>
      <w:r w:rsidR="00B43F12">
        <w:rPr>
          <w:rFonts w:ascii="Fira Sans SemiBold" w:hAnsi="Fira Sans SemiBold"/>
        </w:rPr>
        <w:t>wieku</w:t>
      </w:r>
      <w:r w:rsidR="00DC4309">
        <w:rPr>
          <w:rFonts w:ascii="Fira Sans SemiBold" w:hAnsi="Fira Sans SemiBold"/>
        </w:rPr>
        <w:t xml:space="preserve"> </w:t>
      </w:r>
    </w:p>
    <w:p w:rsidR="00DC4309" w:rsidRDefault="001165C7" w:rsidP="007755AC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1165C7">
        <w:rPr>
          <w:rFonts w:eastAsia="Times New Roman" w:cs="Times New Roman"/>
          <w:szCs w:val="19"/>
          <w:lang w:eastAsia="pl-PL"/>
        </w:rPr>
        <w:t>Charakterystyka zmian w województwie dolno</w:t>
      </w:r>
      <w:r>
        <w:rPr>
          <w:rFonts w:eastAsia="Times New Roman" w:cs="Times New Roman"/>
          <w:szCs w:val="19"/>
          <w:lang w:eastAsia="pl-PL"/>
        </w:rPr>
        <w:t>ś</w:t>
      </w:r>
      <w:r w:rsidRPr="001165C7">
        <w:rPr>
          <w:rFonts w:eastAsia="Times New Roman" w:cs="Times New Roman"/>
          <w:szCs w:val="19"/>
          <w:lang w:eastAsia="pl-PL"/>
        </w:rPr>
        <w:t>l</w:t>
      </w:r>
      <w:r>
        <w:rPr>
          <w:rFonts w:eastAsia="Times New Roman" w:cs="Times New Roman"/>
          <w:szCs w:val="19"/>
          <w:lang w:eastAsia="pl-PL"/>
        </w:rPr>
        <w:t>ą</w:t>
      </w:r>
      <w:r w:rsidRPr="001165C7">
        <w:rPr>
          <w:rFonts w:eastAsia="Times New Roman" w:cs="Times New Roman"/>
          <w:szCs w:val="19"/>
          <w:lang w:eastAsia="pl-PL"/>
        </w:rPr>
        <w:t>skim</w:t>
      </w:r>
      <w:r>
        <w:rPr>
          <w:rFonts w:eastAsia="Times New Roman" w:cs="Times New Roman"/>
          <w:szCs w:val="19"/>
          <w:lang w:eastAsia="pl-PL"/>
        </w:rPr>
        <w:t xml:space="preserve"> w młodszych grupach wieku niewiele różni się od tendencji w kraju. Również w Polsce osoby młode mają coraz łatwiejszy dostęp do zatrudnienia. Większe różnice dotyczą grupy wieku 45-54 lata, gdzie w Polsce redukcja liczby bezrobotnych była mniejsza i wyniosła 70,0% (na Dolnym Śląsku 74,7%) i przede wszystkim grupy 55-64 lata – średnio w kraju bezrobocie zmalało o 54,5%, a w województwie dolnośląskim o 65,4%.</w:t>
      </w:r>
    </w:p>
    <w:p w:rsidR="00DC4309" w:rsidRDefault="00684542" w:rsidP="007755AC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Przy wyższej w regionie niż w kraju stopie bezrobocia w 2011 r. sytuacja dolnośląskiej młodzieży na rynku pracy była względnie lepsza niż w kraju. Natomiast największe różnice </w:t>
      </w:r>
      <w:r w:rsidR="00D85AD7">
        <w:rPr>
          <w:rFonts w:eastAsia="Times New Roman" w:cs="Times New Roman"/>
          <w:szCs w:val="19"/>
          <w:lang w:eastAsia="pl-PL"/>
        </w:rPr>
        <w:br/>
      </w:r>
      <w:r w:rsidR="00716D36">
        <w:rPr>
          <w:rFonts w:eastAsia="Times New Roman" w:cs="Times New Roman"/>
          <w:szCs w:val="19"/>
          <w:lang w:eastAsia="pl-PL"/>
        </w:rPr>
        <w:t xml:space="preserve">w drugą stronę </w:t>
      </w:r>
      <w:r>
        <w:rPr>
          <w:rFonts w:eastAsia="Times New Roman" w:cs="Times New Roman"/>
          <w:szCs w:val="19"/>
          <w:lang w:eastAsia="pl-PL"/>
        </w:rPr>
        <w:t xml:space="preserve">dotyczyły starszych grup wieku. W 2011 r. stopa bezrobocia osób w wieku </w:t>
      </w:r>
      <w:r w:rsidR="00D85AD7">
        <w:rPr>
          <w:rFonts w:eastAsia="Times New Roman" w:cs="Times New Roman"/>
          <w:szCs w:val="19"/>
          <w:lang w:eastAsia="pl-PL"/>
        </w:rPr>
        <w:br/>
      </w:r>
      <w:r>
        <w:rPr>
          <w:rFonts w:eastAsia="Times New Roman" w:cs="Times New Roman"/>
          <w:szCs w:val="19"/>
          <w:lang w:eastAsia="pl-PL"/>
        </w:rPr>
        <w:t>45-54 lata wynosiła w regionie 11,8% wobec 10,2% w kraju, a osó</w:t>
      </w:r>
      <w:r w:rsidR="00DC4309">
        <w:rPr>
          <w:rFonts w:eastAsia="Times New Roman" w:cs="Times New Roman"/>
          <w:szCs w:val="19"/>
          <w:lang w:eastAsia="pl-PL"/>
        </w:rPr>
        <w:t>b w wieku 54-64 lata odpowiednio 11,9% i 9,4%. Opisana powyżej szczególnie duża redukcja bezrobocia w regionie w tych</w:t>
      </w:r>
      <w:r w:rsidR="00D85AD7">
        <w:rPr>
          <w:rFonts w:eastAsia="Times New Roman" w:cs="Times New Roman"/>
          <w:szCs w:val="19"/>
          <w:lang w:eastAsia="pl-PL"/>
        </w:rPr>
        <w:t xml:space="preserve"> </w:t>
      </w:r>
      <w:r w:rsidR="00DC4309">
        <w:rPr>
          <w:rFonts w:eastAsia="Times New Roman" w:cs="Times New Roman"/>
          <w:szCs w:val="19"/>
          <w:lang w:eastAsia="pl-PL"/>
        </w:rPr>
        <w:t>2 grupach doprowadziła w 2021 r. do niemal wyrównania</w:t>
      </w:r>
      <w:r w:rsidR="0090639E">
        <w:rPr>
          <w:rFonts w:eastAsia="Times New Roman" w:cs="Times New Roman"/>
          <w:szCs w:val="19"/>
          <w:lang w:eastAsia="pl-PL"/>
        </w:rPr>
        <w:t xml:space="preserve"> się</w:t>
      </w:r>
      <w:r w:rsidR="00DC4309">
        <w:rPr>
          <w:rFonts w:eastAsia="Times New Roman" w:cs="Times New Roman"/>
          <w:szCs w:val="19"/>
          <w:lang w:eastAsia="pl-PL"/>
        </w:rPr>
        <w:t xml:space="preserve"> stóp bezrobocia </w:t>
      </w:r>
      <w:r w:rsidR="00716D36">
        <w:rPr>
          <w:rFonts w:eastAsia="Times New Roman" w:cs="Times New Roman"/>
          <w:szCs w:val="19"/>
          <w:lang w:eastAsia="pl-PL"/>
        </w:rPr>
        <w:br/>
      </w:r>
      <w:r w:rsidR="00DC4309">
        <w:rPr>
          <w:rFonts w:eastAsia="Times New Roman" w:cs="Times New Roman"/>
          <w:szCs w:val="19"/>
          <w:lang w:eastAsia="pl-PL"/>
        </w:rPr>
        <w:t>w poszczególnych grupach wieku w kraju i w regionie.</w:t>
      </w:r>
    </w:p>
    <w:p w:rsidR="007755AC" w:rsidRPr="001165C7" w:rsidRDefault="007755AC" w:rsidP="007755AC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</w:p>
    <w:p w:rsidR="00756D30" w:rsidRDefault="00756D30" w:rsidP="00756D30">
      <w:pPr>
        <w:keepNext/>
        <w:suppressAutoHyphens/>
        <w:spacing w:before="240" w:line="288" w:lineRule="auto"/>
        <w:jc w:val="both"/>
        <w:outlineLvl w:val="0"/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</w:pPr>
      <w:r w:rsidRPr="00756D30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lastRenderedPageBreak/>
        <w:t xml:space="preserve">Tablica 5. Stopa bezrobocia według </w:t>
      </w:r>
      <w:r w:rsidR="00540454" w:rsidRPr="00540454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t>płci i wieku</w:t>
      </w:r>
    </w:p>
    <w:tbl>
      <w:tblPr>
        <w:tblW w:w="4711" w:type="pct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5. Stopa bezrobocia według płci i wieku"/>
      </w:tblPr>
      <w:tblGrid>
        <w:gridCol w:w="1842"/>
        <w:gridCol w:w="874"/>
        <w:gridCol w:w="1111"/>
        <w:gridCol w:w="993"/>
        <w:gridCol w:w="961"/>
        <w:gridCol w:w="1022"/>
        <w:gridCol w:w="798"/>
      </w:tblGrid>
      <w:tr w:rsidR="0090639E" w:rsidRPr="00F41B8A" w:rsidTr="007837C9">
        <w:trPr>
          <w:trHeight w:val="382"/>
        </w:trPr>
        <w:tc>
          <w:tcPr>
            <w:tcW w:w="1212" w:type="pct"/>
            <w:vMerge w:val="restart"/>
            <w:noWrap/>
            <w:vAlign w:val="center"/>
            <w:hideMark/>
          </w:tcPr>
          <w:p w:rsidR="0090639E" w:rsidRPr="00540454" w:rsidRDefault="0090639E" w:rsidP="00FF574F">
            <w:pPr>
              <w:suppressAutoHyphens/>
              <w:spacing w:before="0" w:after="0"/>
              <w:jc w:val="center"/>
              <w:rPr>
                <w:rFonts w:eastAsia="Times New Roman" w:cs="Calibri"/>
                <w:b/>
                <w:szCs w:val="19"/>
                <w:lang w:eastAsia="pl-PL"/>
              </w:rPr>
            </w:pPr>
            <w:r w:rsidRPr="00540454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959" w:type="pct"/>
            <w:gridSpan w:val="3"/>
            <w:vAlign w:val="center"/>
          </w:tcPr>
          <w:p w:rsidR="0090639E" w:rsidRPr="00540454" w:rsidRDefault="0090639E" w:rsidP="00FF574F">
            <w:pPr>
              <w:suppressAutoHyphens/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40454">
              <w:rPr>
                <w:rFonts w:eastAsia="Times New Roman" w:cs="Calibri"/>
                <w:szCs w:val="19"/>
                <w:lang w:eastAsia="pl-PL"/>
              </w:rPr>
              <w:t>2011</w:t>
            </w:r>
          </w:p>
        </w:tc>
        <w:tc>
          <w:tcPr>
            <w:tcW w:w="1829" w:type="pct"/>
            <w:gridSpan w:val="3"/>
            <w:vAlign w:val="center"/>
          </w:tcPr>
          <w:p w:rsidR="0090639E" w:rsidRPr="0004704F" w:rsidRDefault="0090639E" w:rsidP="00FF574F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540454">
              <w:rPr>
                <w:rFonts w:eastAsia="Fira Sans Light" w:cs="Times New Roman"/>
                <w:szCs w:val="19"/>
                <w:lang w:eastAsia="pl-PL"/>
              </w:rPr>
              <w:t>2021</w:t>
            </w:r>
          </w:p>
        </w:tc>
      </w:tr>
      <w:tr w:rsidR="0090639E" w:rsidRPr="00F41B8A" w:rsidTr="007837C9">
        <w:trPr>
          <w:trHeight w:val="382"/>
        </w:trPr>
        <w:tc>
          <w:tcPr>
            <w:tcW w:w="1212" w:type="pct"/>
            <w:vMerge/>
            <w:vAlign w:val="center"/>
            <w:hideMark/>
          </w:tcPr>
          <w:p w:rsidR="0090639E" w:rsidRPr="00540454" w:rsidRDefault="0090639E" w:rsidP="00FF574F">
            <w:pPr>
              <w:suppressAutoHyphens/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575" w:type="pct"/>
            <w:vAlign w:val="center"/>
          </w:tcPr>
          <w:p w:rsidR="0090639E" w:rsidRPr="00540454" w:rsidRDefault="0090639E" w:rsidP="00FF574F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540454">
              <w:rPr>
                <w:rFonts w:eastAsia="Fira Sans Light" w:cs="Times New Roman"/>
                <w:szCs w:val="19"/>
                <w:lang w:eastAsia="pl-PL"/>
              </w:rPr>
              <w:t>ogółem</w:t>
            </w:r>
          </w:p>
        </w:tc>
        <w:tc>
          <w:tcPr>
            <w:tcW w:w="731" w:type="pct"/>
            <w:vAlign w:val="center"/>
          </w:tcPr>
          <w:p w:rsidR="0090639E" w:rsidRPr="00540454" w:rsidRDefault="0090639E" w:rsidP="00FF574F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540454">
              <w:rPr>
                <w:rFonts w:eastAsia="Fira Sans Light" w:cs="Times New Roman"/>
                <w:szCs w:val="19"/>
                <w:lang w:eastAsia="pl-PL"/>
              </w:rPr>
              <w:t>mężczyźni</w:t>
            </w:r>
          </w:p>
        </w:tc>
        <w:tc>
          <w:tcPr>
            <w:tcW w:w="653" w:type="pct"/>
            <w:vAlign w:val="center"/>
          </w:tcPr>
          <w:p w:rsidR="0090639E" w:rsidRPr="00540454" w:rsidRDefault="0090639E" w:rsidP="00FF574F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540454">
              <w:rPr>
                <w:rFonts w:eastAsia="Fira Sans Light" w:cs="Times New Roman"/>
                <w:szCs w:val="19"/>
                <w:lang w:eastAsia="pl-PL"/>
              </w:rPr>
              <w:t>kobiety</w:t>
            </w:r>
          </w:p>
        </w:tc>
        <w:tc>
          <w:tcPr>
            <w:tcW w:w="632" w:type="pct"/>
            <w:vAlign w:val="center"/>
          </w:tcPr>
          <w:p w:rsidR="0090639E" w:rsidRPr="00540454" w:rsidRDefault="0090639E" w:rsidP="00FF574F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540454">
              <w:rPr>
                <w:rFonts w:eastAsia="Fira Sans Light" w:cs="Times New Roman"/>
                <w:szCs w:val="19"/>
                <w:lang w:eastAsia="pl-PL"/>
              </w:rPr>
              <w:t>ogółem</w:t>
            </w:r>
          </w:p>
        </w:tc>
        <w:tc>
          <w:tcPr>
            <w:tcW w:w="672" w:type="pct"/>
            <w:vAlign w:val="center"/>
          </w:tcPr>
          <w:p w:rsidR="0090639E" w:rsidRPr="00540454" w:rsidRDefault="0090639E" w:rsidP="00FF574F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540454">
              <w:rPr>
                <w:rFonts w:eastAsia="Fira Sans Light" w:cs="Times New Roman"/>
                <w:szCs w:val="19"/>
                <w:lang w:eastAsia="pl-PL"/>
              </w:rPr>
              <w:t>mężczyźni</w:t>
            </w:r>
          </w:p>
        </w:tc>
        <w:tc>
          <w:tcPr>
            <w:tcW w:w="525" w:type="pct"/>
            <w:vAlign w:val="center"/>
          </w:tcPr>
          <w:p w:rsidR="0090639E" w:rsidRPr="00540454" w:rsidRDefault="0090639E" w:rsidP="00FF574F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540454">
              <w:rPr>
                <w:rFonts w:eastAsia="Fira Sans Light" w:cs="Times New Roman"/>
                <w:szCs w:val="19"/>
                <w:lang w:eastAsia="pl-PL"/>
              </w:rPr>
              <w:t>kobiety</w:t>
            </w:r>
          </w:p>
        </w:tc>
      </w:tr>
      <w:tr w:rsidR="0090639E" w:rsidRPr="00F41B8A" w:rsidTr="007837C9">
        <w:trPr>
          <w:trHeight w:val="382"/>
        </w:trPr>
        <w:tc>
          <w:tcPr>
            <w:tcW w:w="1212" w:type="pct"/>
            <w:vMerge/>
            <w:tcBorders>
              <w:bottom w:val="single" w:sz="12" w:space="0" w:color="001D77"/>
            </w:tcBorders>
            <w:vAlign w:val="center"/>
          </w:tcPr>
          <w:p w:rsidR="0090639E" w:rsidRPr="00540454" w:rsidRDefault="0090639E" w:rsidP="00FF574F">
            <w:pPr>
              <w:suppressAutoHyphens/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3788" w:type="pct"/>
            <w:gridSpan w:val="6"/>
            <w:tcBorders>
              <w:bottom w:val="single" w:sz="12" w:space="0" w:color="001D77"/>
            </w:tcBorders>
            <w:vAlign w:val="center"/>
          </w:tcPr>
          <w:p w:rsidR="0090639E" w:rsidRPr="00540454" w:rsidRDefault="0090639E" w:rsidP="00FF574F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540454">
              <w:rPr>
                <w:rFonts w:eastAsia="Fira Sans Light" w:cs="Times New Roman"/>
                <w:szCs w:val="19"/>
                <w:lang w:eastAsia="pl-PL"/>
              </w:rPr>
              <w:t>w %</w:t>
            </w:r>
          </w:p>
        </w:tc>
      </w:tr>
      <w:tr w:rsidR="00A3681C" w:rsidRPr="00F41B8A" w:rsidTr="007837C9">
        <w:trPr>
          <w:trHeight w:val="382"/>
        </w:trPr>
        <w:tc>
          <w:tcPr>
            <w:tcW w:w="1212" w:type="pct"/>
            <w:tcBorders>
              <w:top w:val="single" w:sz="12" w:space="0" w:color="001D77"/>
            </w:tcBorders>
            <w:noWrap/>
            <w:vAlign w:val="center"/>
          </w:tcPr>
          <w:p w:rsidR="00A3681C" w:rsidRPr="00540454" w:rsidRDefault="00A3681C" w:rsidP="00FF574F">
            <w:pPr>
              <w:suppressAutoHyphens/>
              <w:spacing w:before="0" w:after="0"/>
              <w:rPr>
                <w:rFonts w:eastAsia="Times New Roman" w:cs="Calibri"/>
                <w:b/>
                <w:szCs w:val="19"/>
                <w:lang w:eastAsia="pl-PL"/>
              </w:rPr>
            </w:pPr>
            <w:r w:rsidRPr="00540454">
              <w:rPr>
                <w:rFonts w:eastAsia="Times New Roman" w:cs="Calibri"/>
                <w:b/>
                <w:szCs w:val="19"/>
                <w:lang w:eastAsia="pl-PL"/>
              </w:rPr>
              <w:t>Ogółem</w:t>
            </w:r>
          </w:p>
        </w:tc>
        <w:tc>
          <w:tcPr>
            <w:tcW w:w="575" w:type="pct"/>
            <w:tcBorders>
              <w:top w:val="single" w:sz="12" w:space="0" w:color="001D77"/>
            </w:tcBorders>
            <w:vAlign w:val="center"/>
          </w:tcPr>
          <w:p w:rsidR="00A3681C" w:rsidRPr="0090639E" w:rsidRDefault="00A3681C" w:rsidP="000470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90639E">
              <w:rPr>
                <w:b/>
              </w:rPr>
              <w:t>12,8</w:t>
            </w:r>
          </w:p>
        </w:tc>
        <w:tc>
          <w:tcPr>
            <w:tcW w:w="731" w:type="pct"/>
            <w:tcBorders>
              <w:top w:val="single" w:sz="12" w:space="0" w:color="001D77"/>
            </w:tcBorders>
            <w:vAlign w:val="center"/>
          </w:tcPr>
          <w:p w:rsidR="00A3681C" w:rsidRPr="0090639E" w:rsidRDefault="00A3681C" w:rsidP="000470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90639E">
              <w:rPr>
                <w:b/>
              </w:rPr>
              <w:t>12,7</w:t>
            </w:r>
          </w:p>
        </w:tc>
        <w:tc>
          <w:tcPr>
            <w:tcW w:w="653" w:type="pct"/>
            <w:tcBorders>
              <w:top w:val="single" w:sz="12" w:space="0" w:color="001D77"/>
            </w:tcBorders>
            <w:vAlign w:val="center"/>
          </w:tcPr>
          <w:p w:rsidR="00A3681C" w:rsidRPr="0090639E" w:rsidRDefault="00A3681C" w:rsidP="000470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90639E">
              <w:rPr>
                <w:b/>
              </w:rPr>
              <w:t>12,9</w:t>
            </w:r>
          </w:p>
        </w:tc>
        <w:tc>
          <w:tcPr>
            <w:tcW w:w="632" w:type="pct"/>
            <w:tcBorders>
              <w:top w:val="single" w:sz="12" w:space="0" w:color="001D77"/>
            </w:tcBorders>
            <w:vAlign w:val="center"/>
          </w:tcPr>
          <w:p w:rsidR="00A3681C" w:rsidRPr="0090639E" w:rsidRDefault="00A3681C" w:rsidP="000470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90639E">
              <w:rPr>
                <w:b/>
              </w:rPr>
              <w:t>3,5</w:t>
            </w:r>
          </w:p>
        </w:tc>
        <w:tc>
          <w:tcPr>
            <w:tcW w:w="672" w:type="pct"/>
            <w:tcBorders>
              <w:top w:val="single" w:sz="12" w:space="0" w:color="001D77"/>
            </w:tcBorders>
            <w:vAlign w:val="center"/>
          </w:tcPr>
          <w:p w:rsidR="00A3681C" w:rsidRPr="0090639E" w:rsidRDefault="00A3681C" w:rsidP="000470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90639E">
              <w:rPr>
                <w:b/>
              </w:rPr>
              <w:t>3,8</w:t>
            </w:r>
          </w:p>
        </w:tc>
        <w:tc>
          <w:tcPr>
            <w:tcW w:w="525" w:type="pct"/>
            <w:tcBorders>
              <w:top w:val="single" w:sz="12" w:space="0" w:color="001D77"/>
            </w:tcBorders>
            <w:noWrap/>
            <w:vAlign w:val="center"/>
          </w:tcPr>
          <w:p w:rsidR="00A3681C" w:rsidRPr="0090639E" w:rsidRDefault="00A3681C" w:rsidP="0004704F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90639E">
              <w:rPr>
                <w:b/>
              </w:rPr>
              <w:t>3,2</w:t>
            </w:r>
          </w:p>
        </w:tc>
      </w:tr>
      <w:tr w:rsidR="00A3681C" w:rsidRPr="00F41B8A" w:rsidTr="007837C9">
        <w:trPr>
          <w:trHeight w:val="382"/>
        </w:trPr>
        <w:tc>
          <w:tcPr>
            <w:tcW w:w="1212" w:type="pct"/>
            <w:noWrap/>
            <w:vAlign w:val="center"/>
            <w:hideMark/>
          </w:tcPr>
          <w:p w:rsidR="00A3681C" w:rsidRPr="00540454" w:rsidRDefault="00A3681C" w:rsidP="00FF574F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540454">
              <w:rPr>
                <w:rFonts w:eastAsia="Times New Roman" w:cs="Calibri"/>
                <w:szCs w:val="19"/>
                <w:lang w:eastAsia="pl-PL"/>
              </w:rPr>
              <w:t>15-24 lata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26,0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25,1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27,2</w:t>
            </w:r>
          </w:p>
        </w:tc>
        <w:tc>
          <w:tcPr>
            <w:tcW w:w="63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8,1</w:t>
            </w:r>
          </w:p>
        </w:tc>
        <w:tc>
          <w:tcPr>
            <w:tcW w:w="67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7,9</w:t>
            </w:r>
          </w:p>
        </w:tc>
        <w:tc>
          <w:tcPr>
            <w:tcW w:w="525" w:type="pct"/>
            <w:noWrap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8,4</w:t>
            </w:r>
          </w:p>
        </w:tc>
      </w:tr>
      <w:tr w:rsidR="00A3681C" w:rsidRPr="00F41B8A" w:rsidTr="007837C9">
        <w:trPr>
          <w:trHeight w:val="382"/>
        </w:trPr>
        <w:tc>
          <w:tcPr>
            <w:tcW w:w="1212" w:type="pct"/>
            <w:noWrap/>
            <w:vAlign w:val="center"/>
            <w:hideMark/>
          </w:tcPr>
          <w:p w:rsidR="00A3681C" w:rsidRPr="00540454" w:rsidRDefault="00A3681C" w:rsidP="00FF574F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540454">
              <w:rPr>
                <w:rFonts w:eastAsia="Times New Roman" w:cs="Calibri"/>
                <w:szCs w:val="19"/>
                <w:lang w:eastAsia="pl-PL"/>
              </w:rPr>
              <w:t>25-34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12,1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11,5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12,8</w:t>
            </w:r>
          </w:p>
        </w:tc>
        <w:tc>
          <w:tcPr>
            <w:tcW w:w="63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3,7</w:t>
            </w:r>
          </w:p>
        </w:tc>
        <w:tc>
          <w:tcPr>
            <w:tcW w:w="67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3,5</w:t>
            </w:r>
          </w:p>
        </w:tc>
        <w:tc>
          <w:tcPr>
            <w:tcW w:w="525" w:type="pct"/>
            <w:noWrap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3,8</w:t>
            </w:r>
          </w:p>
        </w:tc>
      </w:tr>
      <w:tr w:rsidR="00A3681C" w:rsidRPr="00F41B8A" w:rsidTr="007837C9">
        <w:trPr>
          <w:trHeight w:val="382"/>
        </w:trPr>
        <w:tc>
          <w:tcPr>
            <w:tcW w:w="1212" w:type="pct"/>
            <w:noWrap/>
            <w:vAlign w:val="center"/>
          </w:tcPr>
          <w:p w:rsidR="00A3681C" w:rsidRPr="00540454" w:rsidRDefault="00A3681C" w:rsidP="00FF574F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540454">
              <w:rPr>
                <w:rFonts w:eastAsia="Times New Roman" w:cs="Calibri"/>
                <w:szCs w:val="19"/>
                <w:lang w:eastAsia="pl-PL"/>
              </w:rPr>
              <w:t>35-44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9,9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9,5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10,4</w:t>
            </w:r>
          </w:p>
        </w:tc>
        <w:tc>
          <w:tcPr>
            <w:tcW w:w="63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3,2</w:t>
            </w:r>
          </w:p>
        </w:tc>
        <w:tc>
          <w:tcPr>
            <w:tcW w:w="67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3,3</w:t>
            </w:r>
          </w:p>
        </w:tc>
        <w:tc>
          <w:tcPr>
            <w:tcW w:w="525" w:type="pct"/>
            <w:noWrap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3,1</w:t>
            </w:r>
          </w:p>
        </w:tc>
      </w:tr>
      <w:tr w:rsidR="00A3681C" w:rsidRPr="00F41B8A" w:rsidTr="007837C9">
        <w:trPr>
          <w:trHeight w:val="382"/>
        </w:trPr>
        <w:tc>
          <w:tcPr>
            <w:tcW w:w="1212" w:type="pct"/>
            <w:noWrap/>
            <w:vAlign w:val="center"/>
          </w:tcPr>
          <w:p w:rsidR="00A3681C" w:rsidRPr="00540454" w:rsidRDefault="00A3681C" w:rsidP="00FF574F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540454">
              <w:rPr>
                <w:rFonts w:eastAsia="Times New Roman" w:cs="Calibri"/>
                <w:szCs w:val="19"/>
                <w:lang w:eastAsia="pl-PL"/>
              </w:rPr>
              <w:t>45-54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11,8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12,2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11,3</w:t>
            </w:r>
          </w:p>
        </w:tc>
        <w:tc>
          <w:tcPr>
            <w:tcW w:w="63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3,2</w:t>
            </w:r>
          </w:p>
        </w:tc>
        <w:tc>
          <w:tcPr>
            <w:tcW w:w="67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3,7</w:t>
            </w:r>
          </w:p>
        </w:tc>
        <w:tc>
          <w:tcPr>
            <w:tcW w:w="525" w:type="pct"/>
            <w:noWrap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2,7</w:t>
            </w:r>
          </w:p>
        </w:tc>
      </w:tr>
      <w:tr w:rsidR="00A3681C" w:rsidRPr="00F41B8A" w:rsidTr="007837C9">
        <w:trPr>
          <w:trHeight w:val="382"/>
        </w:trPr>
        <w:tc>
          <w:tcPr>
            <w:tcW w:w="1212" w:type="pct"/>
            <w:noWrap/>
            <w:vAlign w:val="center"/>
          </w:tcPr>
          <w:p w:rsidR="00A3681C" w:rsidRPr="00540454" w:rsidRDefault="00A3681C" w:rsidP="00FF574F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540454">
              <w:rPr>
                <w:rFonts w:eastAsia="Times New Roman" w:cs="Calibri"/>
                <w:szCs w:val="19"/>
                <w:lang w:eastAsia="pl-PL"/>
              </w:rPr>
              <w:t>55-64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11,9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12,9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10,4</w:t>
            </w:r>
          </w:p>
        </w:tc>
        <w:tc>
          <w:tcPr>
            <w:tcW w:w="63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3,1</w:t>
            </w:r>
          </w:p>
        </w:tc>
        <w:tc>
          <w:tcPr>
            <w:tcW w:w="67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4,3</w:t>
            </w:r>
          </w:p>
        </w:tc>
        <w:tc>
          <w:tcPr>
            <w:tcW w:w="525" w:type="pct"/>
            <w:noWrap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1,7</w:t>
            </w:r>
          </w:p>
        </w:tc>
      </w:tr>
      <w:tr w:rsidR="00A3681C" w:rsidRPr="00F41B8A" w:rsidTr="007837C9">
        <w:trPr>
          <w:trHeight w:val="382"/>
        </w:trPr>
        <w:tc>
          <w:tcPr>
            <w:tcW w:w="1212" w:type="pct"/>
            <w:noWrap/>
            <w:vAlign w:val="center"/>
          </w:tcPr>
          <w:p w:rsidR="00A3681C" w:rsidRPr="00540454" w:rsidRDefault="00A3681C" w:rsidP="00FF574F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540454">
              <w:rPr>
                <w:rFonts w:eastAsia="Times New Roman" w:cs="Calibri"/>
                <w:szCs w:val="19"/>
                <w:lang w:eastAsia="pl-PL"/>
              </w:rPr>
              <w:t>65 lat i więcej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2,1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1,9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2,5</w:t>
            </w:r>
          </w:p>
        </w:tc>
        <w:tc>
          <w:tcPr>
            <w:tcW w:w="63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0,5</w:t>
            </w:r>
          </w:p>
        </w:tc>
        <w:tc>
          <w:tcPr>
            <w:tcW w:w="67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0,6</w:t>
            </w:r>
          </w:p>
        </w:tc>
        <w:tc>
          <w:tcPr>
            <w:tcW w:w="525" w:type="pct"/>
            <w:noWrap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0,2</w:t>
            </w:r>
          </w:p>
        </w:tc>
      </w:tr>
      <w:tr w:rsidR="00A3681C" w:rsidRPr="00F41B8A" w:rsidTr="007837C9">
        <w:trPr>
          <w:trHeight w:val="382"/>
        </w:trPr>
        <w:tc>
          <w:tcPr>
            <w:tcW w:w="1212" w:type="pct"/>
            <w:noWrap/>
            <w:vAlign w:val="center"/>
          </w:tcPr>
          <w:p w:rsidR="00A3681C" w:rsidRPr="00540454" w:rsidRDefault="00A3681C" w:rsidP="00FF574F">
            <w:pPr>
              <w:suppressAutoHyphens/>
              <w:spacing w:before="0" w:after="0"/>
              <w:rPr>
                <w:rFonts w:eastAsia="Times New Roman" w:cs="Calibri"/>
                <w:szCs w:val="19"/>
                <w:highlight w:val="yellow"/>
                <w:lang w:eastAsia="pl-PL"/>
              </w:rPr>
            </w:pPr>
            <w:r w:rsidRPr="00540454">
              <w:rPr>
                <w:rFonts w:eastAsia="Times New Roman" w:cs="Calibri"/>
                <w:szCs w:val="19"/>
                <w:lang w:eastAsia="pl-PL"/>
              </w:rPr>
              <w:t>w tym w wieku: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</w:p>
        </w:tc>
        <w:tc>
          <w:tcPr>
            <w:tcW w:w="731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53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3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7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</w:p>
        </w:tc>
        <w:tc>
          <w:tcPr>
            <w:tcW w:w="525" w:type="pct"/>
            <w:noWrap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</w:p>
        </w:tc>
      </w:tr>
      <w:tr w:rsidR="00A3681C" w:rsidRPr="00F41B8A" w:rsidTr="007837C9">
        <w:trPr>
          <w:trHeight w:val="382"/>
        </w:trPr>
        <w:tc>
          <w:tcPr>
            <w:tcW w:w="1212" w:type="pct"/>
            <w:noWrap/>
            <w:vAlign w:val="center"/>
          </w:tcPr>
          <w:p w:rsidR="00A3681C" w:rsidRPr="00540454" w:rsidRDefault="00B34BAE" w:rsidP="00FF574F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p</w:t>
            </w:r>
            <w:r w:rsidR="00A3681C" w:rsidRPr="00540454">
              <w:rPr>
                <w:rFonts w:eastAsia="Times New Roman" w:cs="Calibri"/>
                <w:szCs w:val="19"/>
                <w:lang w:eastAsia="pl-PL"/>
              </w:rPr>
              <w:t>rodukcyjnym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13,0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12,9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13,2</w:t>
            </w:r>
          </w:p>
        </w:tc>
        <w:tc>
          <w:tcPr>
            <w:tcW w:w="63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3,8</w:t>
            </w:r>
          </w:p>
        </w:tc>
        <w:tc>
          <w:tcPr>
            <w:tcW w:w="672" w:type="pct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4,0</w:t>
            </w:r>
          </w:p>
        </w:tc>
        <w:tc>
          <w:tcPr>
            <w:tcW w:w="525" w:type="pct"/>
            <w:noWrap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3,6</w:t>
            </w:r>
          </w:p>
        </w:tc>
      </w:tr>
      <w:tr w:rsidR="00A3681C" w:rsidRPr="00F41B8A" w:rsidTr="007837C9">
        <w:trPr>
          <w:trHeight w:val="382"/>
        </w:trPr>
        <w:tc>
          <w:tcPr>
            <w:tcW w:w="1212" w:type="pct"/>
            <w:tcBorders>
              <w:bottom w:val="nil"/>
            </w:tcBorders>
            <w:noWrap/>
            <w:vAlign w:val="center"/>
          </w:tcPr>
          <w:p w:rsidR="00A3681C" w:rsidRPr="00540454" w:rsidRDefault="00B34BAE" w:rsidP="00FF574F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p</w:t>
            </w:r>
            <w:r w:rsidR="00A3681C" w:rsidRPr="00540454">
              <w:rPr>
                <w:rFonts w:eastAsia="Times New Roman" w:cs="Calibri"/>
                <w:szCs w:val="19"/>
                <w:lang w:eastAsia="pl-PL"/>
              </w:rPr>
              <w:t>oprodukcyjnym</w:t>
            </w:r>
          </w:p>
        </w:tc>
        <w:tc>
          <w:tcPr>
            <w:tcW w:w="575" w:type="pct"/>
            <w:tcBorders>
              <w:bottom w:val="nil"/>
            </w:tcBorders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3,4</w:t>
            </w:r>
          </w:p>
        </w:tc>
        <w:tc>
          <w:tcPr>
            <w:tcW w:w="731" w:type="pct"/>
            <w:tcBorders>
              <w:bottom w:val="nil"/>
            </w:tcBorders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1,9</w:t>
            </w:r>
          </w:p>
        </w:tc>
        <w:tc>
          <w:tcPr>
            <w:tcW w:w="653" w:type="pct"/>
            <w:tcBorders>
              <w:bottom w:val="nil"/>
            </w:tcBorders>
            <w:shd w:val="clear" w:color="auto" w:fill="auto"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4,2</w:t>
            </w:r>
          </w:p>
        </w:tc>
        <w:tc>
          <w:tcPr>
            <w:tcW w:w="632" w:type="pct"/>
            <w:tcBorders>
              <w:bottom w:val="nil"/>
            </w:tcBorders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0,5</w:t>
            </w:r>
          </w:p>
        </w:tc>
        <w:tc>
          <w:tcPr>
            <w:tcW w:w="672" w:type="pct"/>
            <w:tcBorders>
              <w:bottom w:val="nil"/>
            </w:tcBorders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0,6</w:t>
            </w:r>
          </w:p>
        </w:tc>
        <w:tc>
          <w:tcPr>
            <w:tcW w:w="525" w:type="pct"/>
            <w:tcBorders>
              <w:bottom w:val="nil"/>
            </w:tcBorders>
            <w:noWrap/>
            <w:vAlign w:val="center"/>
          </w:tcPr>
          <w:p w:rsidR="00A3681C" w:rsidRPr="0004704F" w:rsidRDefault="00A3681C" w:rsidP="0004704F">
            <w:pPr>
              <w:pStyle w:val="Tablicadanerodek"/>
              <w:suppressAutoHyphens/>
              <w:spacing w:before="60" w:after="60"/>
            </w:pPr>
            <w:r w:rsidRPr="0004704F">
              <w:t>0,4</w:t>
            </w:r>
          </w:p>
        </w:tc>
      </w:tr>
    </w:tbl>
    <w:p w:rsidR="007755AC" w:rsidRDefault="007755AC" w:rsidP="007755AC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</w:p>
    <w:p w:rsidR="000F2493" w:rsidRPr="0090639E" w:rsidRDefault="00716D36" w:rsidP="007755AC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Zmniejszenie</w:t>
      </w:r>
      <w:r w:rsidR="0090639E">
        <w:rPr>
          <w:rFonts w:eastAsia="Times New Roman" w:cs="Times New Roman"/>
          <w:szCs w:val="19"/>
          <w:lang w:eastAsia="pl-PL"/>
        </w:rPr>
        <w:t xml:space="preserve"> się stóp bezrobocia dla różnych grup wieku odzwierciedla omówione tendencje odnoszące się do bezwzględnego poziomu bezrobocia. Skalę poprawy w tym zakresie </w:t>
      </w:r>
      <w:r>
        <w:rPr>
          <w:rFonts w:eastAsia="Times New Roman" w:cs="Times New Roman"/>
          <w:szCs w:val="19"/>
          <w:lang w:eastAsia="pl-PL"/>
        </w:rPr>
        <w:br/>
      </w:r>
      <w:r w:rsidR="0090639E">
        <w:rPr>
          <w:rFonts w:eastAsia="Times New Roman" w:cs="Times New Roman"/>
          <w:szCs w:val="19"/>
          <w:lang w:eastAsia="pl-PL"/>
        </w:rPr>
        <w:t>w województwie dolnośląskim przedstawia tab. 5 i wykres 4.</w:t>
      </w:r>
      <w:r w:rsidR="00A8654A">
        <w:rPr>
          <w:rFonts w:eastAsia="Times New Roman" w:cs="Times New Roman"/>
          <w:szCs w:val="19"/>
          <w:lang w:eastAsia="pl-PL"/>
        </w:rPr>
        <w:t xml:space="preserve"> W 2011 r. powyżej średniej wojewódzkiej znajdowała się jedynie grupa wieku 15-24 lata, natomiast w 2021 r. doszła także grupa 25-34 lata, ale tylko z niewielką przewagą nad tą średnią. Stopa bezrobocia młodzieży, czyli osób bez </w:t>
      </w:r>
      <w:r>
        <w:rPr>
          <w:rFonts w:eastAsia="Times New Roman" w:cs="Times New Roman"/>
          <w:szCs w:val="19"/>
          <w:lang w:eastAsia="pl-PL"/>
        </w:rPr>
        <w:t>oczekiwanego</w:t>
      </w:r>
      <w:r w:rsidR="00A8654A">
        <w:rPr>
          <w:rFonts w:eastAsia="Times New Roman" w:cs="Times New Roman"/>
          <w:szCs w:val="19"/>
          <w:lang w:eastAsia="pl-PL"/>
        </w:rPr>
        <w:t xml:space="preserve"> zwykle przez pracodawców doświadczenia zawodowego była</w:t>
      </w:r>
      <w:r>
        <w:rPr>
          <w:rFonts w:eastAsia="Times New Roman" w:cs="Times New Roman"/>
          <w:szCs w:val="19"/>
          <w:lang w:eastAsia="pl-PL"/>
        </w:rPr>
        <w:br/>
      </w:r>
      <w:r w:rsidR="00A8654A">
        <w:rPr>
          <w:rFonts w:eastAsia="Times New Roman" w:cs="Times New Roman"/>
          <w:szCs w:val="19"/>
          <w:lang w:eastAsia="pl-PL"/>
        </w:rPr>
        <w:t>w 2021 r. wyraźnie niższa niż 10 lat wcześniej w każdej grupie osób w wieku produkcyjnym.</w:t>
      </w:r>
    </w:p>
    <w:p w:rsidR="00A8654A" w:rsidRDefault="00A8654A" w:rsidP="000F2493">
      <w:pPr>
        <w:contextualSpacing/>
        <w:rPr>
          <w:rFonts w:eastAsia="Times New Roman" w:cs="Times New Roman"/>
          <w:szCs w:val="19"/>
          <w:lang w:eastAsia="pl-PL"/>
        </w:rPr>
      </w:pPr>
      <w:r>
        <w:rPr>
          <w:rFonts w:ascii="Fira Sans SemiBold" w:hAnsi="Fira Sans SemiBold"/>
        </w:rPr>
        <w:t>Wykres 4</w:t>
      </w:r>
      <w:r w:rsidRPr="008D3995">
        <w:rPr>
          <w:rFonts w:ascii="Fira Sans SemiBold" w:hAnsi="Fira Sans SemiBold"/>
        </w:rPr>
        <w:t xml:space="preserve">. </w:t>
      </w:r>
      <w:r w:rsidRPr="00756D30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t xml:space="preserve">Stopa bezrobocia według </w:t>
      </w:r>
      <w:r w:rsidRPr="00540454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t>płci i wieku</w:t>
      </w:r>
    </w:p>
    <w:p w:rsidR="005D3CAC" w:rsidRDefault="005D3CAC" w:rsidP="000F2493">
      <w:pPr>
        <w:contextualSpacing/>
        <w:rPr>
          <w:rFonts w:eastAsia="Times New Roman" w:cs="Times New Roman"/>
          <w:szCs w:val="19"/>
          <w:lang w:eastAsia="pl-PL"/>
        </w:rPr>
      </w:pPr>
    </w:p>
    <w:p w:rsidR="005D3CAC" w:rsidRDefault="001375F2" w:rsidP="000F2493">
      <w:pPr>
        <w:contextualSpacing/>
        <w:rPr>
          <w:rFonts w:eastAsia="Times New Roman" w:cs="Times New Roman"/>
          <w:szCs w:val="19"/>
          <w:lang w:eastAsia="pl-PL"/>
        </w:rPr>
      </w:pPr>
      <w:r w:rsidRPr="0090639E">
        <w:rPr>
          <w:noProof/>
          <w:lang w:eastAsia="pl-PL"/>
        </w:rPr>
        <w:drawing>
          <wp:anchor distT="0" distB="0" distL="114300" distR="114300" simplePos="0" relativeHeight="251651072" behindDoc="0" locked="0" layoutInCell="1" allowOverlap="1" wp14:anchorId="06872172" wp14:editId="091AC90A">
            <wp:simplePos x="0" y="0"/>
            <wp:positionH relativeFrom="column">
              <wp:posOffset>-63195</wp:posOffset>
            </wp:positionH>
            <wp:positionV relativeFrom="paragraph">
              <wp:posOffset>83185</wp:posOffset>
            </wp:positionV>
            <wp:extent cx="5286375" cy="3156703"/>
            <wp:effectExtent l="0" t="0" r="0" b="5715"/>
            <wp:wrapNone/>
            <wp:docPr id="19" name="Obraz 19" descr="Jest to wykres słupkowy pokazujący pary słupków dla 2011 i 2021 r. w sześciu grupach wieku. W każdej grupie wieku w ciągu 10 lat zanotowano bardzo poważne zmniejszenie się stopy bezrobocia. Pomijając nietypową grupę 65 lat i więcej, w 2011 r. najniższa stopa bezrobocia dotyczyła grupy 35-44 lata, a w 2021 r. grupy 55-64 lata." title="Wykres 4. Stopa bezrobocia według płci i wie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156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CAC" w:rsidRDefault="005D3CAC" w:rsidP="000F2493">
      <w:pPr>
        <w:contextualSpacing/>
        <w:rPr>
          <w:rFonts w:eastAsia="Times New Roman" w:cs="Times New Roman"/>
          <w:szCs w:val="19"/>
          <w:lang w:eastAsia="pl-PL"/>
        </w:rPr>
      </w:pPr>
    </w:p>
    <w:p w:rsidR="005D3CAC" w:rsidRDefault="005D3CAC" w:rsidP="000F2493">
      <w:pPr>
        <w:contextualSpacing/>
        <w:rPr>
          <w:rFonts w:eastAsia="Times New Roman" w:cs="Times New Roman"/>
          <w:szCs w:val="19"/>
          <w:lang w:eastAsia="pl-PL"/>
        </w:rPr>
      </w:pPr>
    </w:p>
    <w:p w:rsidR="005D3CAC" w:rsidRDefault="005D3CAC" w:rsidP="000F2493">
      <w:pPr>
        <w:contextualSpacing/>
        <w:rPr>
          <w:rFonts w:eastAsia="Times New Roman" w:cs="Times New Roman"/>
          <w:szCs w:val="19"/>
          <w:lang w:eastAsia="pl-PL"/>
        </w:rPr>
      </w:pPr>
      <w:bookmarkStart w:id="2" w:name="_GoBack"/>
      <w:bookmarkEnd w:id="2"/>
    </w:p>
    <w:p w:rsidR="005D3CAC" w:rsidRDefault="005D3CAC" w:rsidP="000F2493">
      <w:pPr>
        <w:contextualSpacing/>
        <w:rPr>
          <w:rFonts w:eastAsia="Times New Roman" w:cs="Times New Roman"/>
          <w:szCs w:val="19"/>
          <w:lang w:eastAsia="pl-PL"/>
        </w:rPr>
      </w:pPr>
    </w:p>
    <w:p w:rsidR="005D3CAC" w:rsidRDefault="005D3CAC" w:rsidP="000F2493">
      <w:pPr>
        <w:contextualSpacing/>
        <w:rPr>
          <w:rFonts w:eastAsia="Times New Roman" w:cs="Times New Roman"/>
          <w:szCs w:val="19"/>
          <w:lang w:eastAsia="pl-PL"/>
        </w:rPr>
      </w:pPr>
    </w:p>
    <w:p w:rsidR="005D3CAC" w:rsidRDefault="005D3CAC" w:rsidP="000F2493">
      <w:pPr>
        <w:contextualSpacing/>
        <w:rPr>
          <w:rFonts w:eastAsia="Times New Roman" w:cs="Times New Roman"/>
          <w:szCs w:val="19"/>
          <w:lang w:eastAsia="pl-PL"/>
        </w:rPr>
      </w:pPr>
    </w:p>
    <w:p w:rsidR="005D3CAC" w:rsidRDefault="005D3CAC" w:rsidP="000F2493">
      <w:pPr>
        <w:contextualSpacing/>
        <w:rPr>
          <w:rFonts w:eastAsia="Times New Roman" w:cs="Times New Roman"/>
          <w:szCs w:val="19"/>
          <w:lang w:eastAsia="pl-PL"/>
        </w:rPr>
      </w:pPr>
    </w:p>
    <w:p w:rsidR="005D3CAC" w:rsidRDefault="005D3CAC" w:rsidP="000F2493">
      <w:pPr>
        <w:contextualSpacing/>
        <w:rPr>
          <w:rFonts w:eastAsia="Times New Roman" w:cs="Times New Roman"/>
          <w:szCs w:val="19"/>
          <w:lang w:eastAsia="pl-PL"/>
        </w:rPr>
      </w:pPr>
    </w:p>
    <w:p w:rsidR="0090639E" w:rsidRDefault="0090639E" w:rsidP="000F2493">
      <w:pPr>
        <w:contextualSpacing/>
        <w:rPr>
          <w:rFonts w:eastAsia="Times New Roman" w:cs="Times New Roman"/>
          <w:szCs w:val="19"/>
          <w:lang w:eastAsia="pl-PL"/>
        </w:rPr>
      </w:pPr>
    </w:p>
    <w:p w:rsidR="0090639E" w:rsidRDefault="0090639E" w:rsidP="000F2493">
      <w:pPr>
        <w:contextualSpacing/>
        <w:rPr>
          <w:rFonts w:eastAsia="Times New Roman" w:cs="Times New Roman"/>
          <w:szCs w:val="19"/>
          <w:lang w:eastAsia="pl-PL"/>
        </w:rPr>
      </w:pPr>
    </w:p>
    <w:p w:rsidR="00756D30" w:rsidRPr="0090639E" w:rsidRDefault="00756D30" w:rsidP="00756D30">
      <w:pPr>
        <w:rPr>
          <w:rFonts w:eastAsia="Times New Roman" w:cs="Times New Roman"/>
          <w:szCs w:val="19"/>
          <w:lang w:eastAsia="pl-PL"/>
        </w:rPr>
      </w:pPr>
    </w:p>
    <w:p w:rsidR="001375F2" w:rsidRDefault="001375F2" w:rsidP="00DA331D">
      <w:pPr>
        <w:spacing w:before="360"/>
        <w:rPr>
          <w:sz w:val="18"/>
        </w:rPr>
      </w:pPr>
    </w:p>
    <w:p w:rsidR="001375F2" w:rsidRDefault="001375F2" w:rsidP="00DA331D">
      <w:pPr>
        <w:spacing w:before="360"/>
        <w:rPr>
          <w:sz w:val="18"/>
        </w:rPr>
      </w:pPr>
    </w:p>
    <w:p w:rsidR="001375F2" w:rsidRDefault="001375F2" w:rsidP="00DA331D">
      <w:pPr>
        <w:spacing w:before="360"/>
        <w:rPr>
          <w:sz w:val="18"/>
        </w:rPr>
      </w:pPr>
    </w:p>
    <w:p w:rsidR="001375F2" w:rsidRDefault="001375F2" w:rsidP="00DA331D">
      <w:pPr>
        <w:spacing w:before="360"/>
        <w:rPr>
          <w:sz w:val="18"/>
        </w:rPr>
      </w:pPr>
    </w:p>
    <w:p w:rsidR="001375F2" w:rsidRDefault="001375F2" w:rsidP="00DA331D">
      <w:pPr>
        <w:spacing w:before="360"/>
        <w:rPr>
          <w:sz w:val="18"/>
        </w:rPr>
      </w:pPr>
    </w:p>
    <w:p w:rsidR="00CB587A" w:rsidRDefault="00CB587A">
      <w:pPr>
        <w:spacing w:before="0" w:after="160" w:line="259" w:lineRule="auto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b/>
          <w:szCs w:val="19"/>
        </w:rPr>
        <w:br w:type="page"/>
      </w:r>
    </w:p>
    <w:p w:rsidR="001375F2" w:rsidRDefault="001375F2" w:rsidP="00CB587A">
      <w:pPr>
        <w:pStyle w:val="Nagwek1"/>
        <w:suppressAutoHyphens/>
        <w:spacing w:after="240" w:line="20" w:lineRule="atLeast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lastRenderedPageBreak/>
        <w:t>Aktywni zawodowo</w:t>
      </w:r>
    </w:p>
    <w:p w:rsidR="001375F2" w:rsidRDefault="001375F2" w:rsidP="00CB587A">
      <w:pPr>
        <w:suppressAutoHyphens/>
        <w:spacing w:line="20" w:lineRule="atLeast"/>
        <w:rPr>
          <w:rFonts w:eastAsia="Times New Roman" w:cs="Times New Roman"/>
          <w:szCs w:val="19"/>
          <w:lang w:eastAsia="pl-PL"/>
        </w:rPr>
      </w:pPr>
      <w:r w:rsidRPr="001375F2">
        <w:rPr>
          <w:rFonts w:eastAsia="Times New Roman" w:cs="Times New Roman"/>
          <w:szCs w:val="19"/>
          <w:lang w:eastAsia="pl-PL"/>
        </w:rPr>
        <w:t xml:space="preserve">Pracujący i bezrobotni tworzą łącznie grupę osób aktywnych zawodowo (ekonomicznie). Przedstawione </w:t>
      </w:r>
      <w:r>
        <w:rPr>
          <w:rFonts w:eastAsia="Times New Roman" w:cs="Times New Roman"/>
          <w:szCs w:val="19"/>
          <w:lang w:eastAsia="pl-PL"/>
        </w:rPr>
        <w:t xml:space="preserve">tendencje wzajemnie się dopełniają. </w:t>
      </w:r>
      <w:r w:rsidR="007755AC">
        <w:rPr>
          <w:rFonts w:eastAsia="Times New Roman" w:cs="Times New Roman"/>
          <w:szCs w:val="19"/>
          <w:lang w:eastAsia="pl-PL"/>
        </w:rPr>
        <w:t xml:space="preserve">Bezrobocie w województwie zmniejszyło się w ciągu 10 lat </w:t>
      </w:r>
      <w:r w:rsidR="008A4A43">
        <w:rPr>
          <w:rFonts w:eastAsia="Times New Roman" w:cs="Times New Roman"/>
          <w:szCs w:val="19"/>
          <w:lang w:eastAsia="pl-PL"/>
        </w:rPr>
        <w:t>3,5 razy</w:t>
      </w:r>
      <w:r w:rsidR="007755AC">
        <w:rPr>
          <w:rFonts w:eastAsia="Times New Roman" w:cs="Times New Roman"/>
          <w:szCs w:val="19"/>
          <w:lang w:eastAsia="pl-PL"/>
        </w:rPr>
        <w:t xml:space="preserve">. </w:t>
      </w:r>
      <w:r w:rsidR="00810CBA">
        <w:rPr>
          <w:rFonts w:eastAsia="Times New Roman" w:cs="Times New Roman"/>
          <w:szCs w:val="19"/>
          <w:lang w:eastAsia="pl-PL"/>
        </w:rPr>
        <w:t>Najczęściej wychodzenie z bezrobocia oznaczało</w:t>
      </w:r>
      <w:r w:rsidR="007755AC">
        <w:rPr>
          <w:rFonts w:eastAsia="Times New Roman" w:cs="Times New Roman"/>
          <w:szCs w:val="19"/>
          <w:lang w:eastAsia="pl-PL"/>
        </w:rPr>
        <w:t xml:space="preserve"> podję</w:t>
      </w:r>
      <w:r w:rsidR="00810CBA">
        <w:rPr>
          <w:rFonts w:eastAsia="Times New Roman" w:cs="Times New Roman"/>
          <w:szCs w:val="19"/>
          <w:lang w:eastAsia="pl-PL"/>
        </w:rPr>
        <w:t xml:space="preserve">cie </w:t>
      </w:r>
      <w:r w:rsidR="00424303">
        <w:rPr>
          <w:rFonts w:eastAsia="Times New Roman" w:cs="Times New Roman"/>
          <w:szCs w:val="19"/>
          <w:lang w:eastAsia="pl-PL"/>
        </w:rPr>
        <w:t>pracy</w:t>
      </w:r>
      <w:r w:rsidR="007755AC">
        <w:rPr>
          <w:rFonts w:eastAsia="Times New Roman" w:cs="Times New Roman"/>
          <w:szCs w:val="19"/>
          <w:lang w:eastAsia="pl-PL"/>
        </w:rPr>
        <w:t xml:space="preserve">, </w:t>
      </w:r>
      <w:r w:rsidR="00810CBA">
        <w:rPr>
          <w:rFonts w:eastAsia="Times New Roman" w:cs="Times New Roman"/>
          <w:szCs w:val="19"/>
          <w:lang w:eastAsia="pl-PL"/>
        </w:rPr>
        <w:t xml:space="preserve">ale </w:t>
      </w:r>
      <w:r w:rsidR="007755AC">
        <w:rPr>
          <w:rFonts w:eastAsia="Times New Roman" w:cs="Times New Roman"/>
          <w:szCs w:val="19"/>
          <w:lang w:eastAsia="pl-PL"/>
        </w:rPr>
        <w:t xml:space="preserve">część </w:t>
      </w:r>
      <w:r w:rsidR="00810CBA">
        <w:rPr>
          <w:rFonts w:eastAsia="Times New Roman" w:cs="Times New Roman"/>
          <w:szCs w:val="19"/>
          <w:lang w:eastAsia="pl-PL"/>
        </w:rPr>
        <w:t xml:space="preserve">bezrobotnych </w:t>
      </w:r>
      <w:r w:rsidR="007755AC">
        <w:rPr>
          <w:rFonts w:eastAsia="Times New Roman" w:cs="Times New Roman"/>
          <w:szCs w:val="19"/>
          <w:lang w:eastAsia="pl-PL"/>
        </w:rPr>
        <w:t xml:space="preserve">przeszła do grupy osób biernych ekonomicznie, a część zniknęła </w:t>
      </w:r>
      <w:r w:rsidR="00424303">
        <w:rPr>
          <w:rFonts w:eastAsia="Times New Roman" w:cs="Times New Roman"/>
          <w:szCs w:val="19"/>
          <w:lang w:eastAsia="pl-PL"/>
        </w:rPr>
        <w:br/>
      </w:r>
      <w:r w:rsidR="007755AC">
        <w:rPr>
          <w:rFonts w:eastAsia="Times New Roman" w:cs="Times New Roman"/>
          <w:szCs w:val="19"/>
          <w:lang w:eastAsia="pl-PL"/>
        </w:rPr>
        <w:t>z rynku pracy w wyniku naturaln</w:t>
      </w:r>
      <w:r w:rsidR="008A4A43">
        <w:rPr>
          <w:rFonts w:eastAsia="Times New Roman" w:cs="Times New Roman"/>
          <w:szCs w:val="19"/>
          <w:lang w:eastAsia="pl-PL"/>
        </w:rPr>
        <w:t>ego</w:t>
      </w:r>
      <w:r w:rsidR="007755AC">
        <w:rPr>
          <w:rFonts w:eastAsia="Times New Roman" w:cs="Times New Roman"/>
          <w:szCs w:val="19"/>
          <w:lang w:eastAsia="pl-PL"/>
        </w:rPr>
        <w:t xml:space="preserve"> </w:t>
      </w:r>
      <w:r w:rsidR="008A4A43">
        <w:rPr>
          <w:rFonts w:eastAsia="Times New Roman" w:cs="Times New Roman"/>
          <w:szCs w:val="19"/>
          <w:lang w:eastAsia="pl-PL"/>
        </w:rPr>
        <w:t xml:space="preserve">ruchu ludności oraz </w:t>
      </w:r>
      <w:r w:rsidR="007755AC">
        <w:rPr>
          <w:rFonts w:eastAsia="Times New Roman" w:cs="Times New Roman"/>
          <w:szCs w:val="19"/>
          <w:lang w:eastAsia="pl-PL"/>
        </w:rPr>
        <w:t xml:space="preserve">migracji. Populacja Dolnego Śląska w okresie międzyspisowym </w:t>
      </w:r>
      <w:r w:rsidR="008A4A43">
        <w:rPr>
          <w:rFonts w:eastAsia="Times New Roman" w:cs="Times New Roman"/>
          <w:szCs w:val="19"/>
          <w:lang w:eastAsia="pl-PL"/>
        </w:rPr>
        <w:t xml:space="preserve">zmalała </w:t>
      </w:r>
      <w:r w:rsidR="007755AC">
        <w:rPr>
          <w:rFonts w:eastAsia="Times New Roman" w:cs="Times New Roman"/>
          <w:szCs w:val="19"/>
          <w:lang w:eastAsia="pl-PL"/>
        </w:rPr>
        <w:t xml:space="preserve">o </w:t>
      </w:r>
      <w:r w:rsidR="008A4A43">
        <w:rPr>
          <w:rFonts w:eastAsia="Times New Roman" w:cs="Times New Roman"/>
          <w:szCs w:val="19"/>
          <w:lang w:eastAsia="pl-PL"/>
        </w:rPr>
        <w:t>10,3 tys. osób. W ujęciu saldowym:</w:t>
      </w:r>
    </w:p>
    <w:p w:rsidR="008A4A43" w:rsidRDefault="008A4A43" w:rsidP="00CB587A">
      <w:pPr>
        <w:pStyle w:val="Akapitzlist"/>
        <w:numPr>
          <w:ilvl w:val="0"/>
          <w:numId w:val="9"/>
        </w:numPr>
        <w:suppressAutoHyphens/>
        <w:spacing w:line="20" w:lineRule="atLeast"/>
        <w:ind w:left="714" w:hanging="357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liczba pracujących wzrosła o 188,0 tys. osób,</w:t>
      </w:r>
    </w:p>
    <w:p w:rsidR="008A4A43" w:rsidRDefault="008A4A43" w:rsidP="00CB587A">
      <w:pPr>
        <w:pStyle w:val="Akapitzlist"/>
        <w:numPr>
          <w:ilvl w:val="0"/>
          <w:numId w:val="9"/>
        </w:numPr>
        <w:suppressAutoHyphens/>
        <w:spacing w:line="20" w:lineRule="atLeast"/>
        <w:ind w:left="714" w:hanging="357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lic</w:t>
      </w:r>
      <w:r w:rsidR="007B3BA8">
        <w:rPr>
          <w:rFonts w:eastAsia="Times New Roman" w:cs="Times New Roman"/>
          <w:szCs w:val="19"/>
          <w:lang w:eastAsia="pl-PL"/>
        </w:rPr>
        <w:t>zba bezrobotnych zmalała o 117,2</w:t>
      </w:r>
      <w:r>
        <w:rPr>
          <w:rFonts w:eastAsia="Times New Roman" w:cs="Times New Roman"/>
          <w:szCs w:val="19"/>
          <w:lang w:eastAsia="pl-PL"/>
        </w:rPr>
        <w:t xml:space="preserve"> tys. osób,</w:t>
      </w:r>
    </w:p>
    <w:p w:rsidR="008A4A43" w:rsidRPr="008A4A43" w:rsidRDefault="008A4A43" w:rsidP="00CB587A">
      <w:pPr>
        <w:pStyle w:val="Akapitzlist"/>
        <w:numPr>
          <w:ilvl w:val="0"/>
          <w:numId w:val="9"/>
        </w:numPr>
        <w:suppressAutoHyphens/>
        <w:spacing w:line="20" w:lineRule="atLeast"/>
        <w:ind w:left="714" w:hanging="357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liczba aktywnych zawodowo wzrosła o 70,</w:t>
      </w:r>
      <w:r w:rsidR="007B3BA8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 xml:space="preserve"> tys. osób.</w:t>
      </w:r>
    </w:p>
    <w:p w:rsidR="008A4A43" w:rsidRDefault="00B85902" w:rsidP="00CB587A">
      <w:pPr>
        <w:suppressAutoHyphens/>
        <w:spacing w:line="20" w:lineRule="atLeast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Wyrazem zmian demograficznych i przesuwania się niżów i wyżów demograficznych jest zmiana struktury wieku aktywnych zawodowo. </w:t>
      </w:r>
      <w:r w:rsidR="00716D36">
        <w:rPr>
          <w:rFonts w:eastAsia="Times New Roman" w:cs="Times New Roman"/>
          <w:szCs w:val="19"/>
          <w:lang w:eastAsia="pl-PL"/>
        </w:rPr>
        <w:t xml:space="preserve">Grupa ta się starzeje – na </w:t>
      </w:r>
      <w:r>
        <w:rPr>
          <w:rFonts w:eastAsia="Times New Roman" w:cs="Times New Roman"/>
          <w:szCs w:val="19"/>
          <w:lang w:eastAsia="pl-PL"/>
        </w:rPr>
        <w:t>przyrost aktywnych zawodowo o 70</w:t>
      </w:r>
      <w:r w:rsidR="007B3BA8">
        <w:rPr>
          <w:rFonts w:eastAsia="Times New Roman" w:cs="Times New Roman"/>
          <w:szCs w:val="19"/>
          <w:lang w:eastAsia="pl-PL"/>
        </w:rPr>
        <w:t>,8</w:t>
      </w:r>
      <w:r>
        <w:rPr>
          <w:rFonts w:eastAsia="Times New Roman" w:cs="Times New Roman"/>
          <w:szCs w:val="19"/>
          <w:lang w:eastAsia="pl-PL"/>
        </w:rPr>
        <w:t xml:space="preserve"> tys. osób </w:t>
      </w:r>
      <w:r w:rsidR="00716D36">
        <w:rPr>
          <w:rFonts w:eastAsia="Times New Roman" w:cs="Times New Roman"/>
          <w:szCs w:val="19"/>
          <w:lang w:eastAsia="pl-PL"/>
        </w:rPr>
        <w:t>składały</w:t>
      </w:r>
      <w:r>
        <w:rPr>
          <w:rFonts w:eastAsia="Times New Roman" w:cs="Times New Roman"/>
          <w:szCs w:val="19"/>
          <w:lang w:eastAsia="pl-PL"/>
        </w:rPr>
        <w:t xml:space="preserve"> się:</w:t>
      </w:r>
    </w:p>
    <w:p w:rsidR="00B85902" w:rsidRDefault="00B85902" w:rsidP="00CB587A">
      <w:pPr>
        <w:pStyle w:val="Akapitzlist"/>
        <w:numPr>
          <w:ilvl w:val="0"/>
          <w:numId w:val="10"/>
        </w:numPr>
        <w:suppressAutoHyphens/>
        <w:spacing w:line="20" w:lineRule="atLeast"/>
        <w:ind w:left="714" w:hanging="357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zmniejszenie się liczby aktywnych osób do 34 roku życia oraz w grupie 45-54 lata łącznie o 112,0 tys. osób,</w:t>
      </w:r>
    </w:p>
    <w:p w:rsidR="00B85902" w:rsidRDefault="00B85902" w:rsidP="00CB587A">
      <w:pPr>
        <w:pStyle w:val="Akapitzlist"/>
        <w:numPr>
          <w:ilvl w:val="0"/>
          <w:numId w:val="10"/>
        </w:numPr>
        <w:suppressAutoHyphens/>
        <w:spacing w:line="20" w:lineRule="atLeast"/>
        <w:ind w:left="714" w:hanging="357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wzrost liczby aktywnych zawodowo w wieku 35-44 lata o 73,7 tys. osób,</w:t>
      </w:r>
    </w:p>
    <w:p w:rsidR="00B85902" w:rsidRPr="00B85902" w:rsidRDefault="00B85902" w:rsidP="00CB587A">
      <w:pPr>
        <w:pStyle w:val="Akapitzlist"/>
        <w:numPr>
          <w:ilvl w:val="0"/>
          <w:numId w:val="10"/>
        </w:numPr>
        <w:suppressAutoHyphens/>
        <w:spacing w:line="20" w:lineRule="atLeast"/>
        <w:ind w:left="714" w:hanging="357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wzrost liczby aktywnych zawodowo w wieku 55 lat i więcej o 108,9 tys. osób.</w:t>
      </w:r>
    </w:p>
    <w:p w:rsidR="00B85902" w:rsidRPr="00756D30" w:rsidRDefault="00B85902" w:rsidP="00B85902">
      <w:pPr>
        <w:keepNext/>
        <w:suppressAutoHyphens/>
        <w:spacing w:before="240" w:line="288" w:lineRule="auto"/>
        <w:jc w:val="both"/>
        <w:outlineLvl w:val="0"/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</w:pPr>
      <w:r w:rsidRPr="00756D30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t xml:space="preserve">Tablica </w:t>
      </w:r>
      <w:r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t>6</w:t>
      </w:r>
      <w:r w:rsidRPr="00756D30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t xml:space="preserve">. </w:t>
      </w:r>
      <w:r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t>Aktywni zawodowo</w:t>
      </w:r>
      <w:r w:rsidRPr="00756D30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t xml:space="preserve"> według płci i wieku </w:t>
      </w:r>
    </w:p>
    <w:tbl>
      <w:tblPr>
        <w:tblW w:w="4711" w:type="pct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6. Aktywni zawodowo według płci i wieku "/>
      </w:tblPr>
      <w:tblGrid>
        <w:gridCol w:w="1842"/>
        <w:gridCol w:w="874"/>
        <w:gridCol w:w="1111"/>
        <w:gridCol w:w="993"/>
        <w:gridCol w:w="961"/>
        <w:gridCol w:w="1022"/>
        <w:gridCol w:w="798"/>
      </w:tblGrid>
      <w:tr w:rsidR="00B85902" w:rsidRPr="00756D30" w:rsidTr="007837C9">
        <w:trPr>
          <w:trHeight w:val="382"/>
        </w:trPr>
        <w:tc>
          <w:tcPr>
            <w:tcW w:w="1212" w:type="pct"/>
            <w:vMerge w:val="restart"/>
            <w:noWrap/>
            <w:vAlign w:val="center"/>
            <w:hideMark/>
          </w:tcPr>
          <w:p w:rsidR="00B85902" w:rsidRPr="00756D30" w:rsidRDefault="00B85902" w:rsidP="00B85902">
            <w:pPr>
              <w:suppressAutoHyphens/>
              <w:spacing w:before="0" w:after="0"/>
              <w:jc w:val="center"/>
              <w:rPr>
                <w:rFonts w:eastAsia="Times New Roman" w:cs="Calibri"/>
                <w:b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959" w:type="pct"/>
            <w:gridSpan w:val="3"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2011</w:t>
            </w:r>
          </w:p>
        </w:tc>
        <w:tc>
          <w:tcPr>
            <w:tcW w:w="1829" w:type="pct"/>
            <w:gridSpan w:val="3"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2021</w:t>
            </w:r>
          </w:p>
        </w:tc>
      </w:tr>
      <w:tr w:rsidR="00B85902" w:rsidRPr="00756D30" w:rsidTr="007837C9">
        <w:trPr>
          <w:trHeight w:val="382"/>
        </w:trPr>
        <w:tc>
          <w:tcPr>
            <w:tcW w:w="1212" w:type="pct"/>
            <w:vMerge/>
            <w:vAlign w:val="center"/>
            <w:hideMark/>
          </w:tcPr>
          <w:p w:rsidR="00B85902" w:rsidRPr="00756D30" w:rsidRDefault="00B85902" w:rsidP="00B85902">
            <w:pPr>
              <w:suppressAutoHyphens/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575" w:type="pct"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ogółem</w:t>
            </w:r>
          </w:p>
        </w:tc>
        <w:tc>
          <w:tcPr>
            <w:tcW w:w="731" w:type="pct"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mężczyźni</w:t>
            </w:r>
          </w:p>
        </w:tc>
        <w:tc>
          <w:tcPr>
            <w:tcW w:w="653" w:type="pct"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kobiety</w:t>
            </w:r>
          </w:p>
        </w:tc>
        <w:tc>
          <w:tcPr>
            <w:tcW w:w="632" w:type="pct"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ogółem</w:t>
            </w:r>
          </w:p>
        </w:tc>
        <w:tc>
          <w:tcPr>
            <w:tcW w:w="672" w:type="pct"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mężczyźni</w:t>
            </w:r>
          </w:p>
        </w:tc>
        <w:tc>
          <w:tcPr>
            <w:tcW w:w="525" w:type="pct"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kobiety</w:t>
            </w:r>
          </w:p>
        </w:tc>
      </w:tr>
      <w:tr w:rsidR="00B85902" w:rsidRPr="00756D30" w:rsidTr="007837C9">
        <w:trPr>
          <w:trHeight w:val="382"/>
        </w:trPr>
        <w:tc>
          <w:tcPr>
            <w:tcW w:w="1212" w:type="pct"/>
            <w:vMerge/>
            <w:tcBorders>
              <w:bottom w:val="single" w:sz="12" w:space="0" w:color="001D77"/>
            </w:tcBorders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3788" w:type="pct"/>
            <w:gridSpan w:val="6"/>
            <w:tcBorders>
              <w:bottom w:val="single" w:sz="12" w:space="0" w:color="001D77"/>
            </w:tcBorders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756D30">
              <w:rPr>
                <w:rFonts w:eastAsia="Fira Sans Light" w:cs="Times New Roman"/>
                <w:szCs w:val="19"/>
                <w:lang w:eastAsia="pl-PL"/>
              </w:rPr>
              <w:t>w tys.</w:t>
            </w:r>
          </w:p>
        </w:tc>
      </w:tr>
      <w:tr w:rsidR="00B85902" w:rsidRPr="00756D30" w:rsidTr="007837C9">
        <w:trPr>
          <w:trHeight w:val="382"/>
        </w:trPr>
        <w:tc>
          <w:tcPr>
            <w:tcW w:w="1212" w:type="pct"/>
            <w:tcBorders>
              <w:top w:val="single" w:sz="12" w:space="0" w:color="001D77"/>
            </w:tcBorders>
            <w:noWrap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rPr>
                <w:rFonts w:eastAsia="Times New Roman" w:cs="Calibri"/>
                <w:b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b/>
                <w:szCs w:val="19"/>
                <w:lang w:eastAsia="pl-PL"/>
              </w:rPr>
              <w:t>Ogółem</w:t>
            </w:r>
          </w:p>
        </w:tc>
        <w:tc>
          <w:tcPr>
            <w:tcW w:w="575" w:type="pct"/>
            <w:tcBorders>
              <w:top w:val="single" w:sz="12" w:space="0" w:color="001D77"/>
            </w:tcBorders>
            <w:vAlign w:val="center"/>
          </w:tcPr>
          <w:p w:rsidR="00B85902" w:rsidRPr="007B3BA8" w:rsidRDefault="00B85902" w:rsidP="00A81455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7B3BA8">
              <w:rPr>
                <w:b/>
              </w:rPr>
              <w:t>1 287,7</w:t>
            </w:r>
          </w:p>
        </w:tc>
        <w:tc>
          <w:tcPr>
            <w:tcW w:w="731" w:type="pct"/>
            <w:tcBorders>
              <w:top w:val="single" w:sz="12" w:space="0" w:color="001D77"/>
            </w:tcBorders>
            <w:vAlign w:val="center"/>
          </w:tcPr>
          <w:p w:rsidR="00B85902" w:rsidRPr="007B3BA8" w:rsidRDefault="00B85902" w:rsidP="00A81455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7B3BA8">
              <w:rPr>
                <w:b/>
              </w:rPr>
              <w:t>703,3</w:t>
            </w:r>
          </w:p>
        </w:tc>
        <w:tc>
          <w:tcPr>
            <w:tcW w:w="653" w:type="pct"/>
            <w:tcBorders>
              <w:top w:val="single" w:sz="12" w:space="0" w:color="001D77"/>
            </w:tcBorders>
            <w:vAlign w:val="center"/>
          </w:tcPr>
          <w:p w:rsidR="00B85902" w:rsidRPr="007B3BA8" w:rsidRDefault="00B85902" w:rsidP="00A81455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7B3BA8">
              <w:rPr>
                <w:b/>
              </w:rPr>
              <w:t>584,4</w:t>
            </w:r>
          </w:p>
        </w:tc>
        <w:tc>
          <w:tcPr>
            <w:tcW w:w="632" w:type="pct"/>
            <w:tcBorders>
              <w:top w:val="single" w:sz="12" w:space="0" w:color="001D77"/>
            </w:tcBorders>
            <w:vAlign w:val="center"/>
          </w:tcPr>
          <w:p w:rsidR="00B85902" w:rsidRPr="007B3BA8" w:rsidRDefault="00B85902" w:rsidP="00A81455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7B3BA8">
              <w:rPr>
                <w:b/>
              </w:rPr>
              <w:t>1 358,5</w:t>
            </w:r>
          </w:p>
        </w:tc>
        <w:tc>
          <w:tcPr>
            <w:tcW w:w="672" w:type="pct"/>
            <w:tcBorders>
              <w:top w:val="single" w:sz="12" w:space="0" w:color="001D77"/>
            </w:tcBorders>
            <w:vAlign w:val="center"/>
          </w:tcPr>
          <w:p w:rsidR="00B85902" w:rsidRPr="007B3BA8" w:rsidRDefault="00B85902" w:rsidP="00A81455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7B3BA8">
              <w:rPr>
                <w:b/>
              </w:rPr>
              <w:t>716,0</w:t>
            </w:r>
          </w:p>
        </w:tc>
        <w:tc>
          <w:tcPr>
            <w:tcW w:w="525" w:type="pct"/>
            <w:tcBorders>
              <w:top w:val="single" w:sz="12" w:space="0" w:color="001D77"/>
            </w:tcBorders>
            <w:noWrap/>
            <w:vAlign w:val="center"/>
          </w:tcPr>
          <w:p w:rsidR="00B85902" w:rsidRPr="007B3BA8" w:rsidRDefault="00B85902" w:rsidP="00A81455">
            <w:pPr>
              <w:pStyle w:val="Tablicadanerodek"/>
              <w:suppressAutoHyphens/>
              <w:spacing w:before="60" w:after="60"/>
              <w:rPr>
                <w:b/>
              </w:rPr>
            </w:pPr>
            <w:r w:rsidRPr="007B3BA8">
              <w:rPr>
                <w:b/>
              </w:rPr>
              <w:t>642,5</w:t>
            </w:r>
          </w:p>
        </w:tc>
      </w:tr>
      <w:tr w:rsidR="00B85902" w:rsidRPr="00756D30" w:rsidTr="007837C9">
        <w:trPr>
          <w:trHeight w:val="382"/>
        </w:trPr>
        <w:tc>
          <w:tcPr>
            <w:tcW w:w="1212" w:type="pct"/>
            <w:noWrap/>
            <w:vAlign w:val="center"/>
            <w:hideMark/>
          </w:tcPr>
          <w:p w:rsidR="00B85902" w:rsidRPr="00756D30" w:rsidRDefault="00B85902" w:rsidP="00B85902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15-24 lata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133,1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75,1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58,0</w:t>
            </w:r>
          </w:p>
        </w:tc>
        <w:tc>
          <w:tcPr>
            <w:tcW w:w="63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99,9</w:t>
            </w:r>
          </w:p>
        </w:tc>
        <w:tc>
          <w:tcPr>
            <w:tcW w:w="67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53,0</w:t>
            </w:r>
          </w:p>
        </w:tc>
        <w:tc>
          <w:tcPr>
            <w:tcW w:w="525" w:type="pct"/>
            <w:noWrap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46,9</w:t>
            </w:r>
          </w:p>
        </w:tc>
      </w:tr>
      <w:tr w:rsidR="00B85902" w:rsidRPr="00756D30" w:rsidTr="007837C9">
        <w:trPr>
          <w:trHeight w:val="382"/>
        </w:trPr>
        <w:tc>
          <w:tcPr>
            <w:tcW w:w="1212" w:type="pct"/>
            <w:noWrap/>
            <w:vAlign w:val="center"/>
            <w:hideMark/>
          </w:tcPr>
          <w:p w:rsidR="00B85902" w:rsidRPr="00756D30" w:rsidRDefault="00B85902" w:rsidP="00B85902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25-34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371,5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202,2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169,3</w:t>
            </w:r>
          </w:p>
        </w:tc>
        <w:tc>
          <w:tcPr>
            <w:tcW w:w="63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313,5</w:t>
            </w:r>
          </w:p>
        </w:tc>
        <w:tc>
          <w:tcPr>
            <w:tcW w:w="67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163,3</w:t>
            </w:r>
          </w:p>
        </w:tc>
        <w:tc>
          <w:tcPr>
            <w:tcW w:w="525" w:type="pct"/>
            <w:noWrap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150,3</w:t>
            </w:r>
          </w:p>
        </w:tc>
      </w:tr>
      <w:tr w:rsidR="00B85902" w:rsidRPr="00756D30" w:rsidTr="007837C9">
        <w:trPr>
          <w:trHeight w:val="382"/>
        </w:trPr>
        <w:tc>
          <w:tcPr>
            <w:tcW w:w="1212" w:type="pct"/>
            <w:noWrap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35-44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301,7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160,2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141,6</w:t>
            </w:r>
          </w:p>
        </w:tc>
        <w:tc>
          <w:tcPr>
            <w:tcW w:w="63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375,4</w:t>
            </w:r>
          </w:p>
        </w:tc>
        <w:tc>
          <w:tcPr>
            <w:tcW w:w="67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196,7</w:t>
            </w:r>
          </w:p>
        </w:tc>
        <w:tc>
          <w:tcPr>
            <w:tcW w:w="525" w:type="pct"/>
            <w:noWrap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178,8</w:t>
            </w:r>
          </w:p>
        </w:tc>
      </w:tr>
      <w:tr w:rsidR="00B85902" w:rsidRPr="00756D30" w:rsidTr="007837C9">
        <w:trPr>
          <w:trHeight w:val="382"/>
        </w:trPr>
        <w:tc>
          <w:tcPr>
            <w:tcW w:w="1212" w:type="pct"/>
            <w:noWrap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45-54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302,0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154,7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147,3</w:t>
            </w:r>
          </w:p>
        </w:tc>
        <w:tc>
          <w:tcPr>
            <w:tcW w:w="63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281,2</w:t>
            </w:r>
          </w:p>
        </w:tc>
        <w:tc>
          <w:tcPr>
            <w:tcW w:w="67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142,7</w:t>
            </w:r>
          </w:p>
        </w:tc>
        <w:tc>
          <w:tcPr>
            <w:tcW w:w="525" w:type="pct"/>
            <w:noWrap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138,5</w:t>
            </w:r>
          </w:p>
        </w:tc>
      </w:tr>
      <w:tr w:rsidR="00B85902" w:rsidRPr="00756D30" w:rsidTr="007837C9">
        <w:trPr>
          <w:trHeight w:val="382"/>
        </w:trPr>
        <w:tc>
          <w:tcPr>
            <w:tcW w:w="1212" w:type="pct"/>
            <w:noWrap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55-64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164,4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101,6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62,8</w:t>
            </w:r>
          </w:p>
        </w:tc>
        <w:tc>
          <w:tcPr>
            <w:tcW w:w="63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220,3</w:t>
            </w:r>
          </w:p>
        </w:tc>
        <w:tc>
          <w:tcPr>
            <w:tcW w:w="67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119,6</w:t>
            </w:r>
          </w:p>
        </w:tc>
        <w:tc>
          <w:tcPr>
            <w:tcW w:w="525" w:type="pct"/>
            <w:noWrap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100,7</w:t>
            </w:r>
          </w:p>
        </w:tc>
      </w:tr>
      <w:tr w:rsidR="00B85902" w:rsidRPr="00756D30" w:rsidTr="007837C9">
        <w:trPr>
          <w:trHeight w:val="382"/>
        </w:trPr>
        <w:tc>
          <w:tcPr>
            <w:tcW w:w="1212" w:type="pct"/>
            <w:noWrap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65 lat i więcej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14,9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9,5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5,4</w:t>
            </w:r>
          </w:p>
        </w:tc>
        <w:tc>
          <w:tcPr>
            <w:tcW w:w="63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67,9</w:t>
            </w:r>
          </w:p>
        </w:tc>
        <w:tc>
          <w:tcPr>
            <w:tcW w:w="67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40,7</w:t>
            </w:r>
          </w:p>
        </w:tc>
        <w:tc>
          <w:tcPr>
            <w:tcW w:w="525" w:type="pct"/>
            <w:noWrap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27,3</w:t>
            </w:r>
          </w:p>
        </w:tc>
      </w:tr>
      <w:tr w:rsidR="00B85902" w:rsidRPr="00756D30" w:rsidTr="007837C9">
        <w:trPr>
          <w:trHeight w:val="382"/>
        </w:trPr>
        <w:tc>
          <w:tcPr>
            <w:tcW w:w="1212" w:type="pct"/>
            <w:noWrap/>
            <w:vAlign w:val="center"/>
          </w:tcPr>
          <w:p w:rsidR="00B85902" w:rsidRPr="00756D30" w:rsidRDefault="00B85902" w:rsidP="00B85902">
            <w:pPr>
              <w:suppressAutoHyphens/>
              <w:spacing w:before="0" w:after="0"/>
              <w:rPr>
                <w:rFonts w:eastAsia="Times New Roman" w:cs="Calibri"/>
                <w:szCs w:val="19"/>
                <w:highlight w:val="yellow"/>
                <w:lang w:eastAsia="pl-PL"/>
              </w:rPr>
            </w:pPr>
            <w:r w:rsidRPr="00756D30">
              <w:rPr>
                <w:rFonts w:eastAsia="Times New Roman" w:cs="Calibri"/>
                <w:szCs w:val="19"/>
                <w:lang w:eastAsia="pl-PL"/>
              </w:rPr>
              <w:t>w tym w wieku: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</w:p>
        </w:tc>
        <w:tc>
          <w:tcPr>
            <w:tcW w:w="731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53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3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</w:p>
        </w:tc>
        <w:tc>
          <w:tcPr>
            <w:tcW w:w="67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</w:p>
        </w:tc>
        <w:tc>
          <w:tcPr>
            <w:tcW w:w="525" w:type="pct"/>
            <w:noWrap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</w:p>
        </w:tc>
      </w:tr>
      <w:tr w:rsidR="00B85902" w:rsidRPr="00756D30" w:rsidTr="007837C9">
        <w:trPr>
          <w:trHeight w:val="382"/>
        </w:trPr>
        <w:tc>
          <w:tcPr>
            <w:tcW w:w="1212" w:type="pct"/>
            <w:noWrap/>
            <w:vAlign w:val="center"/>
          </w:tcPr>
          <w:p w:rsidR="00B85902" w:rsidRPr="00756D30" w:rsidRDefault="00B34BAE" w:rsidP="00B85902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p</w:t>
            </w:r>
            <w:r w:rsidR="00B85902" w:rsidRPr="00756D30">
              <w:rPr>
                <w:rFonts w:eastAsia="Times New Roman" w:cs="Calibri"/>
                <w:szCs w:val="19"/>
                <w:lang w:eastAsia="pl-PL"/>
              </w:rPr>
              <w:t>rodukcyjnym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1 257,4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692,9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564,5</w:t>
            </w:r>
          </w:p>
        </w:tc>
        <w:tc>
          <w:tcPr>
            <w:tcW w:w="63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1 247,9</w:t>
            </w:r>
          </w:p>
        </w:tc>
        <w:tc>
          <w:tcPr>
            <w:tcW w:w="672" w:type="pct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674,6</w:t>
            </w:r>
          </w:p>
        </w:tc>
        <w:tc>
          <w:tcPr>
            <w:tcW w:w="525" w:type="pct"/>
            <w:noWrap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573,3</w:t>
            </w:r>
          </w:p>
        </w:tc>
      </w:tr>
      <w:tr w:rsidR="00B85902" w:rsidRPr="00756D30" w:rsidTr="007837C9">
        <w:trPr>
          <w:trHeight w:val="382"/>
        </w:trPr>
        <w:tc>
          <w:tcPr>
            <w:tcW w:w="1212" w:type="pct"/>
            <w:tcBorders>
              <w:bottom w:val="nil"/>
            </w:tcBorders>
            <w:noWrap/>
            <w:vAlign w:val="center"/>
          </w:tcPr>
          <w:p w:rsidR="00B85902" w:rsidRPr="00756D30" w:rsidRDefault="00B34BAE" w:rsidP="00B85902">
            <w:pPr>
              <w:suppressAutoHyphens/>
              <w:spacing w:before="0" w:after="0"/>
              <w:ind w:left="176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p</w:t>
            </w:r>
            <w:r w:rsidR="00B85902" w:rsidRPr="00756D30">
              <w:rPr>
                <w:rFonts w:eastAsia="Times New Roman" w:cs="Calibri"/>
                <w:szCs w:val="19"/>
                <w:lang w:eastAsia="pl-PL"/>
              </w:rPr>
              <w:t>oprodukcyjnym</w:t>
            </w:r>
          </w:p>
        </w:tc>
        <w:tc>
          <w:tcPr>
            <w:tcW w:w="575" w:type="pct"/>
            <w:tcBorders>
              <w:bottom w:val="nil"/>
            </w:tcBorders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28,7</w:t>
            </w:r>
          </w:p>
        </w:tc>
        <w:tc>
          <w:tcPr>
            <w:tcW w:w="731" w:type="pct"/>
            <w:tcBorders>
              <w:bottom w:val="nil"/>
            </w:tcBorders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9,5</w:t>
            </w:r>
          </w:p>
        </w:tc>
        <w:tc>
          <w:tcPr>
            <w:tcW w:w="653" w:type="pct"/>
            <w:tcBorders>
              <w:bottom w:val="nil"/>
            </w:tcBorders>
            <w:shd w:val="clear" w:color="auto" w:fill="auto"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19,2</w:t>
            </w:r>
          </w:p>
        </w:tc>
        <w:tc>
          <w:tcPr>
            <w:tcW w:w="632" w:type="pct"/>
            <w:tcBorders>
              <w:bottom w:val="nil"/>
            </w:tcBorders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109,3</w:t>
            </w:r>
          </w:p>
        </w:tc>
        <w:tc>
          <w:tcPr>
            <w:tcW w:w="672" w:type="pct"/>
            <w:tcBorders>
              <w:bottom w:val="nil"/>
            </w:tcBorders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40,7</w:t>
            </w:r>
          </w:p>
        </w:tc>
        <w:tc>
          <w:tcPr>
            <w:tcW w:w="525" w:type="pct"/>
            <w:tcBorders>
              <w:bottom w:val="nil"/>
            </w:tcBorders>
            <w:noWrap/>
            <w:vAlign w:val="center"/>
          </w:tcPr>
          <w:p w:rsidR="00B85902" w:rsidRPr="00A81455" w:rsidRDefault="00B85902" w:rsidP="00A81455">
            <w:pPr>
              <w:pStyle w:val="Tablicadanerodek"/>
              <w:suppressAutoHyphens/>
              <w:spacing w:before="60" w:after="60"/>
            </w:pPr>
            <w:r w:rsidRPr="00A81455">
              <w:t>68,6</w:t>
            </w:r>
          </w:p>
        </w:tc>
      </w:tr>
    </w:tbl>
    <w:p w:rsidR="008A4A43" w:rsidRDefault="004855C5" w:rsidP="00CB587A">
      <w:pPr>
        <w:suppressAutoHyphens/>
        <w:spacing w:line="240" w:lineRule="auto"/>
        <w:rPr>
          <w:rFonts w:eastAsia="Times New Roman" w:cs="Times New Roman"/>
          <w:szCs w:val="19"/>
          <w:lang w:eastAsia="pl-PL"/>
        </w:rPr>
      </w:pPr>
      <w:r w:rsidRPr="00756D30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62E2C34" wp14:editId="34627234">
                <wp:simplePos x="0" y="0"/>
                <wp:positionH relativeFrom="column">
                  <wp:posOffset>5219700</wp:posOffset>
                </wp:positionH>
                <wp:positionV relativeFrom="paragraph">
                  <wp:posOffset>93269</wp:posOffset>
                </wp:positionV>
                <wp:extent cx="1676400" cy="1276350"/>
                <wp:effectExtent l="0" t="0" r="0" b="0"/>
                <wp:wrapTight wrapText="bothSides">
                  <wp:wrapPolygon edited="0">
                    <wp:start x="736" y="0"/>
                    <wp:lineTo x="736" y="21278"/>
                    <wp:lineTo x="20618" y="21278"/>
                    <wp:lineTo x="20618" y="0"/>
                    <wp:lineTo x="736" y="0"/>
                  </wp:wrapPolygon>
                </wp:wrapTight>
                <wp:docPr id="31" name="Pole tekstowe 31" descr="Wzrost liczby osób aktywnych zawodowo&#10;w województwie był możliwy wyłącznie w wyniku wzrostu aktywności ekonomicznej grupy osób w wieku poprodukcyjny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764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5B8" w:rsidRPr="008350B7" w:rsidRDefault="005235B8" w:rsidP="004855C5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Wzrost liczby osób aktywnych zawodowo</w:t>
                            </w:r>
                            <w:r>
                              <w:rPr>
                                <w:bCs w:val="0"/>
                              </w:rPr>
                              <w:br/>
                              <w:t>w województwie był możliwy wyłącznie w wyniku wzrostu aktywności ekonomicznej grupy osób w wieku poprodukcyjnym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E2C34" id="Pole tekstowe 31" o:spid="_x0000_s1035" type="#_x0000_t202" alt="Wzrost liczby osób aktywnych zawodowo&#10;w województwie był możliwy wyłącznie w wyniku wzrostu aktywności ekonomicznej grupy osób w wieku poprodukcyjnym&#10;" style="position:absolute;margin-left:411pt;margin-top:7.35pt;width:132pt;height:100.5pt;flip:x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" filled="f" stroked="f">
                <v:textbox>
                  <w:txbxContent>
                    <w:p w:rsidR="005235B8" w:rsidRPr="008350B7" w:rsidRDefault="005235B8" w:rsidP="004855C5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Wzrost liczby osób aktywnych zawodowo</w:t>
                      </w:r>
                      <w:r>
                        <w:rPr>
                          <w:bCs w:val="0"/>
                        </w:rPr>
                        <w:br/>
                        <w:t>w województwie był możliwy wyłącznie w wyniku wzrostu aktywności ekonomicznej grupy osób w wieku poprodukcyjnym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1455">
        <w:rPr>
          <w:rFonts w:eastAsia="Times New Roman" w:cs="Times New Roman"/>
          <w:szCs w:val="19"/>
          <w:lang w:eastAsia="pl-PL"/>
        </w:rPr>
        <w:t xml:space="preserve">Mimo bardzo korzystnych tendencji zatrudnieniowych, które wystąpiły w latach 2011-2021, </w:t>
      </w:r>
      <w:r w:rsidR="007B3BA8">
        <w:rPr>
          <w:rFonts w:eastAsia="Times New Roman" w:cs="Times New Roman"/>
          <w:szCs w:val="19"/>
          <w:lang w:eastAsia="pl-PL"/>
        </w:rPr>
        <w:br/>
      </w:r>
      <w:r w:rsidR="00A81455">
        <w:rPr>
          <w:rFonts w:eastAsia="Times New Roman" w:cs="Times New Roman"/>
          <w:szCs w:val="19"/>
          <w:lang w:eastAsia="pl-PL"/>
        </w:rPr>
        <w:t>w ocenie tych procesów należy brać pod uwagę zmiany demograficzne. Na rynek pracy wchodziły kolejne roczniki niżów demograficznych, natomiast roczniki wyżów demograficznych przechodz</w:t>
      </w:r>
      <w:r w:rsidR="00B34BAE">
        <w:rPr>
          <w:rFonts w:eastAsia="Times New Roman" w:cs="Times New Roman"/>
          <w:szCs w:val="19"/>
          <w:lang w:eastAsia="pl-PL"/>
        </w:rPr>
        <w:t>iły</w:t>
      </w:r>
      <w:r w:rsidR="00A81455">
        <w:rPr>
          <w:rFonts w:eastAsia="Times New Roman" w:cs="Times New Roman"/>
          <w:szCs w:val="19"/>
          <w:lang w:eastAsia="pl-PL"/>
        </w:rPr>
        <w:t xml:space="preserve"> w wiek poprodukcyjny. Tylko w wyniku zatrzymywania </w:t>
      </w:r>
      <w:r w:rsidR="00B34BAE">
        <w:rPr>
          <w:rFonts w:eastAsia="Times New Roman" w:cs="Times New Roman"/>
          <w:szCs w:val="19"/>
          <w:lang w:eastAsia="pl-PL"/>
        </w:rPr>
        <w:t xml:space="preserve">się na rynku pracy </w:t>
      </w:r>
      <w:r w:rsidR="00A81455">
        <w:rPr>
          <w:rFonts w:eastAsia="Times New Roman" w:cs="Times New Roman"/>
          <w:szCs w:val="19"/>
          <w:lang w:eastAsia="pl-PL"/>
        </w:rPr>
        <w:t>osób w wieku poprodukcyjnym możliwy był przyrost ogólnej liczby osób aktywnych zawodowo. Bez tych zmian nastąpiłby ubytek, o czym świadczą dane:</w:t>
      </w:r>
      <w:r w:rsidRPr="004855C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w:t xml:space="preserve"> </w:t>
      </w:r>
    </w:p>
    <w:p w:rsidR="00B34BAE" w:rsidRPr="00A81455" w:rsidRDefault="00B34BAE" w:rsidP="00CB587A">
      <w:pPr>
        <w:pStyle w:val="Akapitzlist"/>
        <w:numPr>
          <w:ilvl w:val="0"/>
          <w:numId w:val="11"/>
        </w:numPr>
        <w:suppressAutoHyphens/>
        <w:spacing w:line="240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przyrost liczby osób aktywnych zawodowo w wieku poprodukcyjnym – 80,6 tys.</w:t>
      </w:r>
    </w:p>
    <w:p w:rsidR="00A81455" w:rsidRDefault="00A81455" w:rsidP="00CB587A">
      <w:pPr>
        <w:pStyle w:val="Akapitzlist"/>
        <w:numPr>
          <w:ilvl w:val="0"/>
          <w:numId w:val="11"/>
        </w:numPr>
        <w:suppressAutoHyphens/>
        <w:spacing w:line="240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zmniejszenie liczby osób aktywnych zawodowo w wieku produkcyjnym – 9,5 tys</w:t>
      </w:r>
      <w:r w:rsidR="00B34BAE">
        <w:rPr>
          <w:rFonts w:eastAsia="Times New Roman" w:cs="Times New Roman"/>
          <w:szCs w:val="19"/>
          <w:lang w:eastAsia="pl-PL"/>
        </w:rPr>
        <w:t>.</w:t>
      </w:r>
      <w:r w:rsidR="00B34BAE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</w:p>
    <w:p w:rsidR="006176A0" w:rsidRDefault="006176A0" w:rsidP="006176A0">
      <w:pPr>
        <w:pStyle w:val="Akapitzlist"/>
        <w:suppressAutoHyphens/>
        <w:spacing w:line="240" w:lineRule="auto"/>
        <w:rPr>
          <w:rFonts w:eastAsia="Times New Roman" w:cs="Times New Roman"/>
          <w:szCs w:val="19"/>
          <w:lang w:eastAsia="pl-PL"/>
        </w:rPr>
      </w:pPr>
    </w:p>
    <w:p w:rsidR="00810C48" w:rsidRDefault="00810C48" w:rsidP="00810C48">
      <w:pPr>
        <w:spacing w:after="160"/>
        <w:ind w:right="61"/>
        <w:jc w:val="center"/>
        <w:rPr>
          <w:szCs w:val="19"/>
        </w:rPr>
      </w:pPr>
      <w:r w:rsidRPr="00FF24D9">
        <w:rPr>
          <w:szCs w:val="19"/>
        </w:rPr>
        <w:t>* * *</w:t>
      </w:r>
    </w:p>
    <w:p w:rsidR="00810C48" w:rsidRPr="00EE5BC0" w:rsidRDefault="00810C48" w:rsidP="00810C48">
      <w:pPr>
        <w:rPr>
          <w:sz w:val="18"/>
          <w:szCs w:val="18"/>
          <w:shd w:val="clear" w:color="auto" w:fill="FFFFFF"/>
        </w:rPr>
      </w:pPr>
      <w:r w:rsidRPr="00EE5BC0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7837C9" w:rsidRDefault="006176A0" w:rsidP="007837C9">
      <w:pPr>
        <w:tabs>
          <w:tab w:val="left" w:pos="5103"/>
        </w:tabs>
        <w:rPr>
          <w:rFonts w:cs="Arial"/>
          <w:sz w:val="20"/>
        </w:rPr>
      </w:pPr>
      <w:r>
        <w:rPr>
          <w:rFonts w:cs="Arial"/>
          <w:noProof/>
          <w:sz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96991" behindDoc="1" locked="0" layoutInCell="1" allowOverlap="1">
                <wp:simplePos x="0" y="0"/>
                <wp:positionH relativeFrom="column">
                  <wp:posOffset>5212080</wp:posOffset>
                </wp:positionH>
                <wp:positionV relativeFrom="paragraph">
                  <wp:posOffset>-579172</wp:posOffset>
                </wp:positionV>
                <wp:extent cx="1960474" cy="10709453"/>
                <wp:effectExtent l="0" t="0" r="1905" b="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474" cy="107094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CE8BC" id="Prostokąt 14" o:spid="_x0000_s1026" style="position:absolute;margin-left:410.4pt;margin-top:-45.6pt;width:154.35pt;height:843.25pt;z-index:-2515194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" fillcolor="white [3212]" stroked="f" strokeweight="1pt"/>
            </w:pict>
          </mc:Fallback>
        </mc:AlternateContent>
      </w:r>
      <w:r w:rsidR="007837C9" w:rsidRPr="004A1D19">
        <w:rPr>
          <w:rFonts w:cs="Arial"/>
          <w:sz w:val="20"/>
        </w:rPr>
        <w:t>Opracowanie merytoryczne:</w:t>
      </w:r>
      <w:r w:rsidR="007837C9">
        <w:rPr>
          <w:rFonts w:cs="Arial"/>
          <w:sz w:val="20"/>
        </w:rPr>
        <w:tab/>
      </w:r>
      <w:r w:rsidR="007837C9" w:rsidRPr="004A1D19">
        <w:rPr>
          <w:rFonts w:cs="Arial"/>
          <w:sz w:val="20"/>
        </w:rPr>
        <w:t>Rozpowszechnianie:</w:t>
      </w:r>
    </w:p>
    <w:p w:rsidR="007837C9" w:rsidRDefault="007837C9" w:rsidP="007837C9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7837C9" w:rsidRPr="00236A47" w:rsidRDefault="007837C9" w:rsidP="007837C9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7837C9" w:rsidRDefault="007837C9" w:rsidP="007837C9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7837C9" w:rsidRDefault="007837C9" w:rsidP="007837C9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44CE95D6" wp14:editId="44570623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7C9" w:rsidRPr="0072755E" w:rsidRDefault="007837C9" w:rsidP="007837C9">
      <w:pPr>
        <w:tabs>
          <w:tab w:val="left" w:pos="5103"/>
          <w:tab w:val="left" w:pos="5670"/>
        </w:tabs>
        <w:spacing w:before="240" w:after="160" w:line="28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59934CEC" wp14:editId="02FADC45">
            <wp:simplePos x="0" y="0"/>
            <wp:positionH relativeFrom="column">
              <wp:posOffset>3240405</wp:posOffset>
            </wp:positionH>
            <wp:positionV relativeFrom="paragraph">
              <wp:posOffset>273380</wp:posOffset>
            </wp:positionV>
            <wp:extent cx="252095" cy="252095"/>
            <wp:effectExtent l="0" t="0" r="0" b="0"/>
            <wp:wrapNone/>
            <wp:docPr id="41" name="Obraz 22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18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:rsidR="007837C9" w:rsidRPr="00CA25B8" w:rsidRDefault="007837C9" w:rsidP="007837C9">
      <w:pPr>
        <w:spacing w:line="280" w:lineRule="exact"/>
        <w:rPr>
          <w:rFonts w:cs="Arial"/>
          <w:color w:val="000000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6CE0F112" wp14:editId="0C8D2D9D">
            <wp:simplePos x="0" y="0"/>
            <wp:positionH relativeFrom="column">
              <wp:posOffset>3240405</wp:posOffset>
            </wp:positionH>
            <wp:positionV relativeFrom="paragraph">
              <wp:posOffset>228070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lang w:val="fi-FI"/>
        </w:rPr>
        <w:t>tel. 71 371 63 71</w:t>
      </w:r>
      <w:r w:rsidRPr="0072755E">
        <w:rPr>
          <w:rFonts w:cs="Arial"/>
          <w:color w:val="000000"/>
          <w:lang w:val="fi-FI"/>
        </w:rPr>
        <w:tab/>
      </w:r>
      <w:r>
        <w:rPr>
          <w:rFonts w:cs="Arial"/>
          <w:color w:val="000000"/>
          <w:lang w:val="fi-FI"/>
        </w:rPr>
        <w:t xml:space="preserve">  </w:t>
      </w:r>
      <w:r>
        <w:rPr>
          <w:rFonts w:cs="Arial"/>
          <w:color w:val="000000"/>
          <w:lang w:val="fi-FI"/>
        </w:rPr>
        <w:tab/>
      </w:r>
      <w:r>
        <w:rPr>
          <w:rFonts w:cs="Arial"/>
          <w:color w:val="000000"/>
          <w:lang w:val="fi-FI"/>
        </w:rPr>
        <w:tab/>
      </w:r>
      <w:r>
        <w:rPr>
          <w:rFonts w:cs="Arial"/>
          <w:color w:val="000000"/>
          <w:lang w:val="fi-FI"/>
        </w:rPr>
        <w:tab/>
      </w:r>
      <w:r>
        <w:rPr>
          <w:rFonts w:cs="Arial"/>
          <w:color w:val="000000"/>
          <w:lang w:val="fi-FI"/>
        </w:rPr>
        <w:tab/>
      </w:r>
      <w:r>
        <w:rPr>
          <w:rFonts w:cs="Arial"/>
          <w:color w:val="000000"/>
          <w:lang w:val="fi-FI"/>
        </w:rPr>
        <w:tab/>
      </w:r>
      <w:r w:rsidRPr="0072755E">
        <w:rPr>
          <w:rFonts w:cs="Arial"/>
          <w:color w:val="000000"/>
          <w:lang w:val="fi-FI"/>
        </w:rPr>
        <w:tab/>
      </w:r>
      <w:r w:rsidRPr="00CA25B8">
        <w:rPr>
          <w:rStyle w:val="Hipercze"/>
          <w:position w:val="6"/>
          <w:szCs w:val="19"/>
          <w:lang w:val="en-US"/>
        </w:rPr>
        <w:t>@</w:t>
      </w:r>
      <w:hyperlink r:id="rId20" w:history="1">
        <w:r w:rsidRPr="00CA25B8">
          <w:rPr>
            <w:rStyle w:val="Hipercze"/>
            <w:position w:val="6"/>
            <w:szCs w:val="19"/>
            <w:lang w:val="en-US"/>
          </w:rPr>
          <w:t>WROCLAW</w:t>
        </w:r>
      </w:hyperlink>
      <w:r w:rsidRPr="00CA25B8">
        <w:rPr>
          <w:rStyle w:val="Hipercze"/>
          <w:position w:val="6"/>
          <w:szCs w:val="19"/>
          <w:lang w:val="en-US"/>
        </w:rPr>
        <w:t>_STAT</w:t>
      </w:r>
    </w:p>
    <w:p w:rsidR="007837C9" w:rsidRDefault="007837C9" w:rsidP="007837C9">
      <w:pPr>
        <w:spacing w:line="280" w:lineRule="exact"/>
        <w:rPr>
          <w:rStyle w:val="Hipercze"/>
          <w:position w:val="6"/>
          <w:szCs w:val="19"/>
          <w:lang w:val="en-US"/>
        </w:rPr>
      </w:pPr>
      <w:r w:rsidRPr="00CA25B8">
        <w:rPr>
          <w:b/>
          <w:lang w:val="en-US"/>
        </w:rPr>
        <w:t>e-mail:</w:t>
      </w:r>
      <w:r w:rsidRPr="00CA25B8">
        <w:rPr>
          <w:lang w:val="en-US"/>
        </w:rPr>
        <w:t xml:space="preserve"> </w:t>
      </w:r>
      <w:hyperlink r:id="rId21" w:tooltip="adres mailowy: a.ilczuk@stat.gov.pl" w:history="1">
        <w:r w:rsidRPr="00CA25B8">
          <w:rPr>
            <w:rStyle w:val="Hipercze"/>
            <w:szCs w:val="19"/>
            <w:lang w:val="en-US"/>
          </w:rPr>
          <w:t>A.Ilczuk@stat.gov.pl</w:t>
        </w:r>
      </w:hyperlink>
      <w:r w:rsidRPr="00CA25B8">
        <w:rPr>
          <w:rStyle w:val="Hipercze"/>
          <w:szCs w:val="19"/>
          <w:u w:val="none"/>
          <w:lang w:val="en-US"/>
        </w:rPr>
        <w:tab/>
      </w:r>
      <w:r w:rsidRPr="00CA25B8">
        <w:rPr>
          <w:rStyle w:val="Hipercze"/>
          <w:szCs w:val="19"/>
          <w:u w:val="none"/>
          <w:lang w:val="en-US"/>
        </w:rPr>
        <w:tab/>
      </w:r>
      <w:r w:rsidRPr="00CA25B8">
        <w:rPr>
          <w:rStyle w:val="Hipercze"/>
          <w:szCs w:val="19"/>
          <w:u w:val="none"/>
          <w:lang w:val="en-US"/>
        </w:rPr>
        <w:tab/>
      </w:r>
      <w:r w:rsidRPr="00CA25B8">
        <w:rPr>
          <w:rStyle w:val="Hipercze"/>
          <w:szCs w:val="19"/>
          <w:u w:val="none"/>
          <w:lang w:val="en-US"/>
        </w:rPr>
        <w:tab/>
      </w:r>
      <w:r w:rsidRPr="00CA25B8">
        <w:rPr>
          <w:rStyle w:val="Hipercze"/>
          <w:szCs w:val="19"/>
          <w:u w:val="none"/>
          <w:lang w:val="en-US"/>
        </w:rPr>
        <w:tab/>
      </w:r>
      <w:hyperlink r:id="rId22" w:tooltip="Link do profilu Urzędu Statystycznego we Wrocławiu na Facebooku" w:history="1">
        <w:r w:rsidRPr="00CA25B8">
          <w:rPr>
            <w:rStyle w:val="Hipercze"/>
            <w:position w:val="6"/>
            <w:szCs w:val="19"/>
            <w:lang w:val="en-US"/>
          </w:rPr>
          <w:t>@USWroclaw</w:t>
        </w:r>
      </w:hyperlink>
    </w:p>
    <w:tbl>
      <w:tblPr>
        <w:tblStyle w:val="Tabela-Siatka"/>
        <w:tblpPr w:leftFromText="141" w:rightFromText="141" w:vertAnchor="text" w:horzAnchor="margin" w:tblpY="336"/>
        <w:tblW w:w="98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6176A0" w:rsidTr="006176A0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6176A0" w:rsidRDefault="006176A0" w:rsidP="006176A0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176A0" w:rsidRPr="001C2CD7" w:rsidRDefault="006176A0" w:rsidP="006176A0">
            <w:pPr>
              <w:spacing w:after="60"/>
              <w:rPr>
                <w:rFonts w:cs="Times New Roman"/>
                <w:color w:val="0000FF"/>
                <w:u w:val="single"/>
              </w:rPr>
            </w:pPr>
            <w:r w:rsidRPr="001C2CD7">
              <w:rPr>
                <w:rFonts w:cs="Times New Roman"/>
              </w:rPr>
              <w:fldChar w:fldCharType="begin"/>
            </w:r>
            <w:r w:rsidRPr="001C2CD7">
              <w:rPr>
                <w:rFonts w:cs="Times New Roman"/>
              </w:rPr>
              <w:instrText>HYPERLINK "https://stat.gov.pl/spisy-powszechne/nsp-2021/nsp-2021-wyniki-wstepne/informacja-o-wstepnych-wynikach-narodowego-spisu-powszechnego-ludnosci-i-mieszkan-2021,1,1.html" \o "Link do opracowania pt. Informacja o wstępnych wynikach Narodowego Spisu Powszechnego Ludności i Mieszkań 2021"</w:instrText>
            </w:r>
            <w:r w:rsidRPr="001C2CD7">
              <w:rPr>
                <w:rFonts w:cs="Times New Roman"/>
              </w:rPr>
              <w:fldChar w:fldCharType="separate"/>
            </w:r>
            <w:r w:rsidRPr="001C2CD7">
              <w:rPr>
                <w:rFonts w:cs="Times New Roman"/>
                <w:color w:val="0000FF"/>
                <w:u w:val="single"/>
              </w:rPr>
              <w:t>Informacja o wstępnych wynikach Narodowego Spisu Powszechnego Ludności i Mieszkań 2021</w:t>
            </w:r>
          </w:p>
          <w:p w:rsidR="006176A0" w:rsidRPr="001C2CD7" w:rsidRDefault="006176A0" w:rsidP="006176A0">
            <w:pPr>
              <w:spacing w:before="60" w:after="60"/>
              <w:rPr>
                <w:rFonts w:cs="Times New Roman"/>
                <w:color w:val="0000FF"/>
                <w:u w:val="single"/>
              </w:rPr>
            </w:pPr>
            <w:r w:rsidRPr="001C2CD7">
              <w:rPr>
                <w:rFonts w:cs="Times New Roman"/>
              </w:rPr>
              <w:fldChar w:fldCharType="end"/>
            </w:r>
            <w:r w:rsidRPr="001C2CD7">
              <w:rPr>
                <w:rFonts w:cs="Times New Roman"/>
              </w:rPr>
              <w:fldChar w:fldCharType="begin"/>
            </w:r>
            <w:r w:rsidRPr="001C2CD7">
              <w:rPr>
                <w:rFonts w:cs="Times New Roman"/>
              </w:rPr>
              <w:instrText>HYPERLINK "https://stat.gov.pl/spisy-powszechne/nsp-2021/nsp-2021-wyniki-wstepne/narodowy-spis-powszechny-ludnosci-i-mieszkan-2021-metodologia-i-organizacja-badania-,5,2.html" \o "Linko do opracowania pt. Narodowy Spis Powszechny Ludności i Mieszkań 2021. Metodologia i organizacja badania"</w:instrText>
            </w:r>
            <w:r w:rsidRPr="001C2CD7">
              <w:rPr>
                <w:rFonts w:cs="Times New Roman"/>
              </w:rPr>
              <w:fldChar w:fldCharType="separate"/>
            </w:r>
            <w:r w:rsidRPr="001C2CD7">
              <w:rPr>
                <w:rFonts w:cs="Times New Roman"/>
                <w:color w:val="0000FF"/>
                <w:u w:val="single"/>
              </w:rPr>
              <w:t>Narodowy Spis Powszechny Ludności i Mieszkań 2021. Metodologia i organizacja badania</w:t>
            </w:r>
          </w:p>
          <w:p w:rsidR="006176A0" w:rsidRDefault="006176A0" w:rsidP="006176A0">
            <w:pPr>
              <w:spacing w:before="60" w:after="60"/>
              <w:rPr>
                <w:rFonts w:cs="Times New Roman"/>
                <w:color w:val="0000FF"/>
                <w:u w:val="single"/>
              </w:rPr>
            </w:pPr>
            <w:r w:rsidRPr="001C2CD7">
              <w:rPr>
                <w:rFonts w:cs="Times New Roman"/>
              </w:rPr>
              <w:fldChar w:fldCharType="end"/>
            </w:r>
            <w:hyperlink r:id="rId23" w:tooltip="Link do opracowania pt. NSP 2021. Wyniki wstępne – informacja sygnalna" w:history="1">
              <w:r w:rsidRPr="001C2CD7">
                <w:rPr>
                  <w:rFonts w:cs="Times New Roman"/>
                  <w:color w:val="0000FF"/>
                  <w:u w:val="single"/>
                </w:rPr>
                <w:t>NSP 2021. Wyniki wstępne – informacja sygnalna</w:t>
              </w:r>
            </w:hyperlink>
          </w:p>
          <w:p w:rsidR="006176A0" w:rsidRPr="00810C48" w:rsidRDefault="006176A0" w:rsidP="006176A0">
            <w:pPr>
              <w:spacing w:before="60"/>
              <w:rPr>
                <w:rStyle w:val="Hipercze"/>
              </w:rPr>
            </w:pPr>
            <w:r>
              <w:rPr>
                <w:rFonts w:cs="Times New Roman"/>
                <w:color w:val="0000FF"/>
                <w:u w:val="single"/>
              </w:rPr>
              <w:fldChar w:fldCharType="begin"/>
            </w:r>
            <w:r>
              <w:rPr>
                <w:rFonts w:cs="Times New Roman"/>
                <w:color w:val="0000FF"/>
                <w:u w:val="single"/>
              </w:rPr>
              <w:instrText xml:space="preserve"> HYPERLINK "https://stat.gov.pl/spisy-powszechne/nsp-2021/nsp-2021-wyniki-wstepne/raport-zawierajacy-wstepne-wyniki-nsp-2021,6,1.html" \o "Linko do opracowania pt. Raport zawierający wstępne wyniki NSP 2021" </w:instrText>
            </w:r>
            <w:r>
              <w:rPr>
                <w:rFonts w:cs="Times New Roman"/>
                <w:color w:val="0000FF"/>
                <w:u w:val="single"/>
              </w:rPr>
              <w:fldChar w:fldCharType="separate"/>
            </w:r>
            <w:r w:rsidRPr="00810C48">
              <w:rPr>
                <w:rStyle w:val="Hipercze"/>
              </w:rPr>
              <w:t>Raport zawierający wstępne wyniki NSP 2021</w:t>
            </w:r>
          </w:p>
          <w:p w:rsidR="006176A0" w:rsidRPr="00694D63" w:rsidRDefault="006176A0" w:rsidP="006176A0">
            <w:pPr>
              <w:shd w:val="clear" w:color="auto" w:fill="D9D9D9" w:themeFill="background1" w:themeFillShade="D9"/>
              <w:spacing w:after="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  <w:color w:val="0000FF"/>
                <w:u w:val="single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6176A0" w:rsidRPr="00694D63" w:rsidRDefault="006176A0" w:rsidP="006176A0">
            <w:pPr>
              <w:spacing w:before="60" w:after="0"/>
              <w:rPr>
                <w:b/>
                <w:color w:val="000000" w:themeColor="text1"/>
                <w:szCs w:val="24"/>
              </w:rPr>
            </w:pPr>
            <w:hyperlink r:id="rId24" w:history="1">
              <w:r w:rsidRPr="00C72421">
                <w:rPr>
                  <w:color w:val="0000FF"/>
                  <w:u w:val="single"/>
                </w:rPr>
                <w:t>GUS - Bank Danych Lokalnych (stat.gov.pl)</w:t>
              </w:r>
            </w:hyperlink>
            <w:r>
              <w:rPr>
                <w:rFonts w:cs="Times New Roman"/>
              </w:rPr>
              <w:t xml:space="preserve"> – obszar tematyczny: Narodowe Spisy Powszechne </w:t>
            </w:r>
          </w:p>
          <w:p w:rsidR="006176A0" w:rsidRPr="00694D63" w:rsidRDefault="006176A0" w:rsidP="006176A0">
            <w:pPr>
              <w:shd w:val="clear" w:color="auto" w:fill="D9D9D9" w:themeFill="background1" w:themeFillShade="D9"/>
              <w:spacing w:after="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 xml:space="preserve">Ważniejsze pojęcia </w:t>
            </w:r>
          </w:p>
          <w:p w:rsidR="006176A0" w:rsidRPr="00072F7A" w:rsidRDefault="006176A0" w:rsidP="006176A0">
            <w:pPr>
              <w:suppressAutoHyphens/>
              <w:spacing w:before="60"/>
              <w:rPr>
                <w:rFonts w:eastAsia="Times New Roman" w:cs="Times New Roman"/>
                <w:szCs w:val="19"/>
                <w:lang w:eastAsia="pl-PL"/>
              </w:rPr>
            </w:pPr>
            <w:bookmarkStart w:id="3" w:name="_Hlk93496564"/>
            <w:r w:rsidRPr="00072F7A">
              <w:rPr>
                <w:rFonts w:eastAsia="Times New Roman" w:cs="Times New Roman"/>
                <w:szCs w:val="19"/>
                <w:lang w:eastAsia="pl-PL"/>
              </w:rPr>
              <w:t>Wybrane pojęcia i definicje spisowe odnoszą się bezpośrednio do omawianego tematu badawczego.</w:t>
            </w:r>
          </w:p>
          <w:p w:rsidR="006176A0" w:rsidRDefault="006176A0" w:rsidP="006176A0">
            <w:pPr>
              <w:suppressAutoHyphens/>
              <w:rPr>
                <w:rFonts w:eastAsia="Times New Roman" w:cs="Times New Roman"/>
                <w:szCs w:val="19"/>
                <w:lang w:eastAsia="pl-PL"/>
              </w:rPr>
            </w:pPr>
            <w:r w:rsidRPr="00072F7A">
              <w:rPr>
                <w:rFonts w:eastAsia="Times New Roman" w:cs="Times New Roman"/>
                <w:b/>
                <w:szCs w:val="19"/>
                <w:lang w:eastAsia="pl-PL"/>
              </w:rPr>
              <w:t>Ludność według definicji krajowej</w:t>
            </w:r>
            <w:r w:rsidRPr="00072F7A">
              <w:rPr>
                <w:rFonts w:eastAsia="Times New Roman" w:cs="Times New Roman"/>
                <w:szCs w:val="19"/>
                <w:lang w:eastAsia="pl-PL"/>
              </w:rPr>
              <w:t xml:space="preserve"> – to stali mieszkańcy Polski, w tym osoby, które przebywają czasowo za granicą (bez względu na okres przebywania), ale zachowały stałe zameldowanie w Polsce. Do ludności nie są natomiast zaliczani imigranci przebywający w</w:t>
            </w:r>
            <w:r>
              <w:rPr>
                <w:rFonts w:eastAsia="Times New Roman" w:cs="Times New Roman"/>
                <w:szCs w:val="19"/>
                <w:lang w:eastAsia="pl-PL"/>
              </w:rPr>
              <w:t> </w:t>
            </w:r>
            <w:r w:rsidRPr="00072F7A">
              <w:rPr>
                <w:rFonts w:eastAsia="Times New Roman" w:cs="Times New Roman"/>
                <w:szCs w:val="19"/>
                <w:lang w:eastAsia="pl-PL"/>
              </w:rPr>
              <w:t>Polsce czasowo.</w:t>
            </w:r>
            <w:bookmarkEnd w:id="3"/>
          </w:p>
          <w:p w:rsidR="006176A0" w:rsidRPr="00240E08" w:rsidRDefault="006176A0" w:rsidP="006176A0">
            <w:pPr>
              <w:suppressAutoHyphens/>
              <w:spacing w:after="60"/>
              <w:rPr>
                <w:rFonts w:eastAsia="Times New Roman" w:cs="Times New Roman"/>
                <w:szCs w:val="19"/>
                <w:lang w:eastAsia="pl-PL"/>
              </w:rPr>
            </w:pPr>
            <w:r w:rsidRPr="00072F7A">
              <w:rPr>
                <w:rFonts w:eastAsia="Times New Roman" w:cs="Times New Roman"/>
                <w:b/>
                <w:szCs w:val="19"/>
                <w:lang w:eastAsia="pl-PL"/>
              </w:rPr>
              <w:t>Wiek</w:t>
            </w:r>
            <w:r w:rsidRPr="00072F7A">
              <w:rPr>
                <w:rFonts w:eastAsia="Times New Roman" w:cs="Times New Roman"/>
                <w:szCs w:val="19"/>
                <w:lang w:eastAsia="pl-PL"/>
              </w:rPr>
              <w:t xml:space="preserve"> osób określa się liczbą lat ukończonych ustaloną poprzez porównanie pełnej daty </w:t>
            </w:r>
            <w:r w:rsidRPr="00240E08">
              <w:rPr>
                <w:rFonts w:eastAsia="Times New Roman" w:cs="Times New Roman"/>
                <w:szCs w:val="19"/>
                <w:lang w:eastAsia="pl-PL"/>
              </w:rPr>
              <w:t>urodzenia z datą przeprowadzenia spisu (tzw. momentem krytycznym, tj. 31 marca 2021 r.).</w:t>
            </w:r>
          </w:p>
          <w:p w:rsidR="006176A0" w:rsidRDefault="006176A0" w:rsidP="006176A0">
            <w:pPr>
              <w:suppressAutoHyphens/>
              <w:spacing w:before="60"/>
              <w:rPr>
                <w:rFonts w:eastAsia="Times New Roman" w:cs="Times New Roman"/>
                <w:szCs w:val="19"/>
                <w:lang w:eastAsia="pl-PL"/>
              </w:rPr>
            </w:pPr>
            <w:r w:rsidRPr="00240E08">
              <w:t>W spisie zastosowano definicje aktywności ekonomicznej ludności zalecane przez Europejską Komisję Gospodarczą ONZ i</w:t>
            </w:r>
            <w:r>
              <w:t xml:space="preserve"> </w:t>
            </w:r>
            <w:r w:rsidRPr="00240E08">
              <w:t>Urząd Statystyczny Unii Europejskiej (Eurostat), oparte o rekomendacje Międzynarodowej Organizacji Pracy. Zgodnie z</w:t>
            </w:r>
            <w:r>
              <w:t xml:space="preserve"> </w:t>
            </w:r>
            <w:r w:rsidRPr="00240E08">
              <w:t xml:space="preserve">tymi zaleceniami przedmiotem badania był fakt wykonywania/posiadania pracy </w:t>
            </w:r>
            <w:r>
              <w:br/>
            </w:r>
            <w:r w:rsidRPr="00240E08">
              <w:t>w</w:t>
            </w:r>
            <w:r>
              <w:t xml:space="preserve"> </w:t>
            </w:r>
            <w:r w:rsidRPr="00240E08">
              <w:t xml:space="preserve">okresie badanego tygodnia (w Polsce był to tydzień bezpośrednio poprzedzający moment krytyczny spisu, </w:t>
            </w:r>
            <w:r>
              <w:br/>
            </w:r>
            <w:r w:rsidRPr="00240E08">
              <w:t>tj.</w:t>
            </w:r>
            <w:r>
              <w:t xml:space="preserve"> </w:t>
            </w:r>
            <w:r w:rsidRPr="00240E08">
              <w:t>25–31</w:t>
            </w:r>
            <w:r>
              <w:t xml:space="preserve"> </w:t>
            </w:r>
            <w:r w:rsidRPr="00240E08">
              <w:t>marca 2021</w:t>
            </w:r>
            <w:r>
              <w:t xml:space="preserve"> </w:t>
            </w:r>
            <w:r w:rsidRPr="00240E08">
              <w:t>r.) bądź poszukiwania pracy i</w:t>
            </w:r>
            <w:r>
              <w:t xml:space="preserve"> </w:t>
            </w:r>
            <w:r w:rsidRPr="00240E08">
              <w:t>gotowości do jej podjęcia. Przyjęto regułę klasyfikowania każdej osoby tylko do jednej z</w:t>
            </w:r>
            <w:r>
              <w:t xml:space="preserve"> </w:t>
            </w:r>
            <w:r w:rsidRPr="00240E08">
              <w:t xml:space="preserve">trzech kategorii: pracujących, bezrobotnych lub biernych zawodowo (faktyczna, </w:t>
            </w:r>
            <w:r>
              <w:br/>
            </w:r>
            <w:r w:rsidRPr="00240E08">
              <w:t>a</w:t>
            </w:r>
            <w:r>
              <w:t xml:space="preserve"> </w:t>
            </w:r>
            <w:r w:rsidRPr="00240E08">
              <w:t>nie formalno-prawna sytuacja zawodowa badanych osób).</w:t>
            </w:r>
          </w:p>
          <w:p w:rsidR="006176A0" w:rsidRPr="00112A4C" w:rsidRDefault="006176A0" w:rsidP="006176A0">
            <w:pPr>
              <w:suppressAutoHyphens/>
              <w:rPr>
                <w:rFonts w:eastAsia="Times New Roman" w:cs="Times New Roman"/>
                <w:szCs w:val="19"/>
                <w:lang w:eastAsia="pl-PL"/>
              </w:rPr>
            </w:pPr>
            <w:r w:rsidRPr="00112A4C">
              <w:rPr>
                <w:rFonts w:eastAsia="Times New Roman" w:cs="Times New Roman"/>
                <w:b/>
                <w:szCs w:val="19"/>
                <w:lang w:eastAsia="pl-PL"/>
              </w:rPr>
              <w:t xml:space="preserve">Ludność aktywna zawodowo </w:t>
            </w:r>
            <w:r w:rsidRPr="00112A4C">
              <w:rPr>
                <w:rFonts w:eastAsia="Times New Roman" w:cs="Times New Roman"/>
                <w:szCs w:val="19"/>
                <w:lang w:eastAsia="pl-PL"/>
              </w:rPr>
              <w:t xml:space="preserve">obejmuje wszystkie osoby uznane za pracujące lub bezrobotne zgodnie </w:t>
            </w:r>
            <w:r>
              <w:rPr>
                <w:rFonts w:eastAsia="Times New Roman" w:cs="Times New Roman"/>
                <w:szCs w:val="19"/>
                <w:lang w:eastAsia="pl-PL"/>
              </w:rPr>
              <w:br/>
            </w:r>
            <w:r w:rsidRPr="00112A4C">
              <w:rPr>
                <w:rFonts w:eastAsia="Times New Roman" w:cs="Times New Roman"/>
                <w:szCs w:val="19"/>
                <w:lang w:eastAsia="pl-PL"/>
              </w:rPr>
              <w:t xml:space="preserve">z definicjami podanymi poniżej. </w:t>
            </w:r>
          </w:p>
          <w:p w:rsidR="006176A0" w:rsidRPr="00112A4C" w:rsidRDefault="006176A0" w:rsidP="006176A0">
            <w:pPr>
              <w:suppressAutoHyphens/>
              <w:spacing w:after="60"/>
              <w:rPr>
                <w:rFonts w:eastAsia="Times New Roman" w:cs="Times New Roman"/>
                <w:szCs w:val="19"/>
                <w:lang w:eastAsia="pl-PL"/>
              </w:rPr>
            </w:pPr>
            <w:r w:rsidRPr="00112A4C">
              <w:rPr>
                <w:rFonts w:eastAsia="Times New Roman" w:cs="Times New Roman"/>
                <w:szCs w:val="19"/>
                <w:lang w:eastAsia="pl-PL"/>
              </w:rPr>
              <w:t xml:space="preserve">Do </w:t>
            </w:r>
            <w:r w:rsidRPr="00112A4C">
              <w:rPr>
                <w:rFonts w:eastAsia="Times New Roman" w:cs="Times New Roman"/>
                <w:b/>
                <w:szCs w:val="19"/>
                <w:lang w:eastAsia="pl-PL"/>
              </w:rPr>
              <w:t xml:space="preserve">pracujących </w:t>
            </w:r>
            <w:r w:rsidRPr="00112A4C">
              <w:rPr>
                <w:rFonts w:eastAsia="Times New Roman" w:cs="Times New Roman"/>
                <w:szCs w:val="19"/>
                <w:lang w:eastAsia="pl-PL"/>
              </w:rPr>
              <w:t xml:space="preserve">zostały zaliczone wszystkie osoby w wieku 15 lat i więcej, które w okresie badanego tygodnia: </w:t>
            </w:r>
          </w:p>
          <w:p w:rsidR="006176A0" w:rsidRPr="00650261" w:rsidRDefault="006176A0" w:rsidP="006176A0">
            <w:pPr>
              <w:pStyle w:val="Akapitzlist"/>
              <w:numPr>
                <w:ilvl w:val="0"/>
                <w:numId w:val="8"/>
              </w:numPr>
              <w:suppressAutoHyphens/>
              <w:spacing w:before="0" w:after="60" w:line="288" w:lineRule="auto"/>
              <w:ind w:left="357" w:hanging="357"/>
              <w:rPr>
                <w:rFonts w:eastAsia="Times New Roman" w:cs="Times New Roman"/>
                <w:szCs w:val="19"/>
                <w:lang w:eastAsia="pl-PL"/>
              </w:rPr>
            </w:pPr>
            <w:r w:rsidRPr="00650261">
              <w:rPr>
                <w:rFonts w:eastAsia="Times New Roman" w:cs="Times New Roman"/>
                <w:szCs w:val="19"/>
                <w:lang w:eastAsia="pl-PL"/>
              </w:rPr>
              <w:t>wykonywały przez co najmniej 1 godzinę pracę przynoszącą zarobek lub dochód,</w:t>
            </w:r>
          </w:p>
          <w:p w:rsidR="006176A0" w:rsidRPr="00650261" w:rsidRDefault="006176A0" w:rsidP="006176A0">
            <w:pPr>
              <w:pStyle w:val="Akapitzlist"/>
              <w:numPr>
                <w:ilvl w:val="0"/>
                <w:numId w:val="8"/>
              </w:numPr>
              <w:suppressAutoHyphens/>
              <w:spacing w:before="60" w:after="60" w:line="288" w:lineRule="auto"/>
              <w:rPr>
                <w:rFonts w:eastAsia="Times New Roman" w:cs="Times New Roman"/>
                <w:szCs w:val="19"/>
                <w:lang w:eastAsia="pl-PL"/>
              </w:rPr>
            </w:pPr>
            <w:r w:rsidRPr="00650261">
              <w:rPr>
                <w:rFonts w:eastAsia="Times New Roman" w:cs="Times New Roman"/>
                <w:szCs w:val="19"/>
                <w:lang w:eastAsia="pl-PL"/>
              </w:rPr>
              <w:t>nie wykonywały pracy, ale formalnie miały pracę a przyczyną czasowego niewykonywania pracy była np. choroba własna, urlop związany z wypoczynkiem lub opieką nad dzieckiem lub osobą dorosłą, przestój ekonomiczny firmy.</w:t>
            </w:r>
          </w:p>
          <w:p w:rsidR="006176A0" w:rsidRPr="00390B0C" w:rsidRDefault="006176A0" w:rsidP="006176A0">
            <w:pPr>
              <w:suppressAutoHyphens/>
              <w:spacing w:after="60"/>
              <w:rPr>
                <w:rFonts w:eastAsia="Times New Roman" w:cs="Times New Roman"/>
                <w:szCs w:val="19"/>
                <w:lang w:eastAsia="pl-PL"/>
              </w:rPr>
            </w:pPr>
            <w:r w:rsidRPr="00112A4C">
              <w:rPr>
                <w:rFonts w:eastAsia="Times New Roman" w:cs="Times New Roman"/>
                <w:b/>
                <w:szCs w:val="19"/>
                <w:lang w:eastAsia="pl-PL"/>
              </w:rPr>
              <w:t xml:space="preserve">Bezrobotni </w:t>
            </w:r>
            <w:r w:rsidRPr="00390B0C">
              <w:rPr>
                <w:rFonts w:eastAsia="Times New Roman" w:cs="Times New Roman"/>
                <w:szCs w:val="19"/>
                <w:lang w:eastAsia="pl-PL"/>
              </w:rPr>
              <w:t>to osoby w wieku 15-74 lata, które spełniły jednocześnie trzy warunki:</w:t>
            </w:r>
          </w:p>
          <w:p w:rsidR="006176A0" w:rsidRPr="00650261" w:rsidRDefault="006176A0" w:rsidP="006176A0">
            <w:pPr>
              <w:pStyle w:val="Akapitzlist"/>
              <w:numPr>
                <w:ilvl w:val="0"/>
                <w:numId w:val="7"/>
              </w:numPr>
              <w:suppressAutoHyphens/>
              <w:spacing w:before="60" w:after="60" w:line="288" w:lineRule="auto"/>
              <w:rPr>
                <w:rFonts w:eastAsia="Times New Roman" w:cs="Times New Roman"/>
                <w:szCs w:val="19"/>
                <w:lang w:eastAsia="pl-PL"/>
              </w:rPr>
            </w:pPr>
            <w:r w:rsidRPr="00650261">
              <w:rPr>
                <w:rFonts w:eastAsia="Times New Roman" w:cs="Times New Roman"/>
                <w:szCs w:val="19"/>
                <w:lang w:eastAsia="pl-PL"/>
              </w:rPr>
              <w:t>w okresie badanego tygodnia nie były osobami pracującymi,</w:t>
            </w:r>
          </w:p>
          <w:p w:rsidR="006176A0" w:rsidRPr="00650261" w:rsidRDefault="006176A0" w:rsidP="006176A0">
            <w:pPr>
              <w:pStyle w:val="Akapitzlist"/>
              <w:numPr>
                <w:ilvl w:val="0"/>
                <w:numId w:val="7"/>
              </w:numPr>
              <w:suppressAutoHyphens/>
              <w:spacing w:before="60" w:after="60" w:line="288" w:lineRule="auto"/>
              <w:rPr>
                <w:rFonts w:eastAsia="Times New Roman" w:cs="Times New Roman"/>
                <w:szCs w:val="19"/>
                <w:lang w:eastAsia="pl-PL"/>
              </w:rPr>
            </w:pPr>
            <w:r w:rsidRPr="00650261">
              <w:rPr>
                <w:rFonts w:eastAsia="Times New Roman" w:cs="Times New Roman"/>
                <w:szCs w:val="19"/>
                <w:lang w:eastAsia="pl-PL"/>
              </w:rPr>
              <w:t>aktywnie poszukiwały pracy tzn. podjęły konkretne działania aby znaleźć pracę, w okresie od 1 do 31 marca,</w:t>
            </w:r>
          </w:p>
          <w:p w:rsidR="006176A0" w:rsidRPr="00650261" w:rsidRDefault="006176A0" w:rsidP="006176A0">
            <w:pPr>
              <w:pStyle w:val="Akapitzlist"/>
              <w:numPr>
                <w:ilvl w:val="0"/>
                <w:numId w:val="7"/>
              </w:numPr>
              <w:suppressAutoHyphens/>
              <w:spacing w:before="60" w:after="60" w:line="288" w:lineRule="auto"/>
              <w:rPr>
                <w:rFonts w:eastAsia="Times New Roman" w:cs="Times New Roman"/>
                <w:szCs w:val="19"/>
                <w:lang w:eastAsia="pl-PL"/>
              </w:rPr>
            </w:pPr>
            <w:r w:rsidRPr="00650261">
              <w:rPr>
                <w:rFonts w:eastAsia="Times New Roman" w:cs="Times New Roman"/>
                <w:szCs w:val="19"/>
                <w:lang w:eastAsia="pl-PL"/>
              </w:rPr>
              <w:t>były zdolne / gotowe podjąć pracę w tygodniu badanym i następnym.</w:t>
            </w:r>
          </w:p>
          <w:p w:rsidR="006176A0" w:rsidRDefault="006176A0" w:rsidP="006176A0">
            <w:pPr>
              <w:suppressAutoHyphens/>
              <w:spacing w:before="60" w:after="60" w:line="288" w:lineRule="auto"/>
              <w:ind w:left="142"/>
              <w:rPr>
                <w:rFonts w:eastAsia="Times New Roman" w:cs="Times New Roman"/>
                <w:szCs w:val="19"/>
                <w:lang w:eastAsia="pl-PL"/>
              </w:rPr>
            </w:pPr>
            <w:r w:rsidRPr="00390B0C">
              <w:rPr>
                <w:rFonts w:eastAsia="Times New Roman" w:cs="Times New Roman"/>
                <w:szCs w:val="19"/>
                <w:lang w:eastAsia="pl-PL"/>
              </w:rPr>
              <w:t>Do bezrobotnych zaliczono także osoby, które znalazły pracę i oczekiwały na jej rozpoczęcie w okresie 3 miesięcy oraz były gotowe tę pracę podjąć.</w:t>
            </w:r>
          </w:p>
          <w:p w:rsidR="006176A0" w:rsidRPr="008731CA" w:rsidRDefault="006176A0" w:rsidP="006176A0">
            <w:pPr>
              <w:suppressAutoHyphens/>
              <w:rPr>
                <w:b/>
                <w:color w:val="000000" w:themeColor="text1"/>
                <w:szCs w:val="24"/>
              </w:rPr>
            </w:pPr>
            <w:r w:rsidRPr="00544C7F">
              <w:rPr>
                <w:b/>
                <w:szCs w:val="19"/>
              </w:rPr>
              <w:t>Stopę bezrobocia</w:t>
            </w:r>
            <w:r w:rsidRPr="00544C7F">
              <w:rPr>
                <w:szCs w:val="19"/>
              </w:rPr>
              <w:t xml:space="preserve"> obliczono jako udział bezrobotnych (ogółem lub danej grupy) w liczbie ludności aktywnej zawodowo (ogółem lub danej grupy).</w:t>
            </w:r>
          </w:p>
        </w:tc>
      </w:tr>
    </w:tbl>
    <w:p w:rsidR="000470AA" w:rsidRDefault="000470AA" w:rsidP="00CB587A">
      <w:pPr>
        <w:rPr>
          <w:sz w:val="18"/>
        </w:rPr>
      </w:pPr>
    </w:p>
    <w:sectPr w:rsidR="000470AA" w:rsidSect="006176A0">
      <w:headerReference w:type="default" r:id="rId25"/>
      <w:footerReference w:type="default" r:id="rId26"/>
      <w:headerReference w:type="first" r:id="rId27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410" w:rsidRDefault="00EC7410" w:rsidP="000662E2">
      <w:pPr>
        <w:spacing w:after="0" w:line="240" w:lineRule="auto"/>
      </w:pPr>
      <w:r>
        <w:separator/>
      </w:r>
    </w:p>
  </w:endnote>
  <w:endnote w:type="continuationSeparator" w:id="0">
    <w:p w:rsidR="00EC7410" w:rsidRDefault="00EC741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E9C57D3-7D40-48AB-821C-6C3665B45082}"/>
    <w:embedBold r:id="rId2" w:fontKey="{1586315C-7AD7-4668-AEEA-F2395EAF54BF}"/>
    <w:embedItalic r:id="rId3" w:fontKey="{ABDC3DEC-E93A-4BB7-A895-7FD652CBE93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6EDD7807-8343-4430-B104-80289C6C707A}"/>
    <w:embedBold r:id="rId5" w:fontKey="{44A12548-7862-4EDB-A516-E426F2640AE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A28E748-0636-4008-8AEE-39E1007C73FB}"/>
    <w:embedBold r:id="rId7" w:fontKey="{277A53F0-21F0-4FF6-9B52-9C984C3B69A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316AFCE-D4B6-4806-8A66-8F2344A547B8}"/>
    <w:embedItalic r:id="rId9" w:fontKey="{A12ADADF-6CE1-4255-A1B3-FD3B5FA5749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C836FA4-B36E-4F75-B363-A138F581E7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0A34FA5-5BBE-4753-A324-C50F393BF7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620C4093-82CB-4F4C-B68B-10A3523BBC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5235B8" w:rsidRDefault="005235B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60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410" w:rsidRDefault="00EC7410" w:rsidP="000662E2">
      <w:pPr>
        <w:spacing w:after="0" w:line="240" w:lineRule="auto"/>
      </w:pPr>
      <w:r>
        <w:separator/>
      </w:r>
    </w:p>
  </w:footnote>
  <w:footnote w:type="continuationSeparator" w:id="0">
    <w:p w:rsidR="00EC7410" w:rsidRDefault="00EC7410" w:rsidP="000662E2">
      <w:pPr>
        <w:spacing w:after="0" w:line="240" w:lineRule="auto"/>
      </w:pPr>
      <w:r>
        <w:continuationSeparator/>
      </w:r>
    </w:p>
  </w:footnote>
  <w:footnote w:id="1">
    <w:p w:rsidR="005235B8" w:rsidRPr="00650261" w:rsidRDefault="005235B8" w:rsidP="00C76B7C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DC695D">
        <w:rPr>
          <w:sz w:val="18"/>
          <w:szCs w:val="18"/>
        </w:rPr>
        <w:t>Wyniki spisu zostały opracowane dla kategorii ludności według definicji krajowej (definicj</w:t>
      </w:r>
      <w:r>
        <w:rPr>
          <w:sz w:val="18"/>
          <w:szCs w:val="18"/>
        </w:rPr>
        <w:t>ę</w:t>
      </w:r>
      <w:r w:rsidRPr="00DC695D">
        <w:rPr>
          <w:sz w:val="18"/>
          <w:szCs w:val="18"/>
        </w:rPr>
        <w:t xml:space="preserve"> zaprezentowano na końcu Informacji sygnalnej)</w:t>
      </w:r>
      <w:r>
        <w:rPr>
          <w:sz w:val="18"/>
          <w:szCs w:val="18"/>
        </w:rPr>
        <w:t>.</w:t>
      </w:r>
    </w:p>
  </w:footnote>
  <w:footnote w:id="2">
    <w:p w:rsidR="005235B8" w:rsidRPr="00945E80" w:rsidRDefault="005235B8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45E80">
        <w:rPr>
          <w:sz w:val="18"/>
          <w:szCs w:val="18"/>
        </w:rPr>
        <w:t xml:space="preserve">Sumy danych przedstawionych w tablicach i </w:t>
      </w:r>
      <w:r>
        <w:rPr>
          <w:sz w:val="18"/>
          <w:szCs w:val="18"/>
        </w:rPr>
        <w:t xml:space="preserve">cytowanych w tekście mogą różnić się </w:t>
      </w:r>
      <w:r w:rsidRPr="00945E80">
        <w:rPr>
          <w:sz w:val="18"/>
          <w:szCs w:val="18"/>
        </w:rPr>
        <w:t>o 0,1 tys. osób z powodu stosowania zaokrągleń.</w:t>
      </w:r>
    </w:p>
  </w:footnote>
  <w:footnote w:id="3">
    <w:p w:rsidR="005235B8" w:rsidRPr="007B3BA8" w:rsidRDefault="005235B8" w:rsidP="00B34BAE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7B3BA8">
        <w:rPr>
          <w:sz w:val="18"/>
          <w:szCs w:val="18"/>
        </w:rPr>
        <w:t xml:space="preserve">Dopełnieniem jest zmniejszenie się </w:t>
      </w:r>
      <w:r>
        <w:rPr>
          <w:sz w:val="18"/>
          <w:szCs w:val="18"/>
        </w:rPr>
        <w:t xml:space="preserve">liczby </w:t>
      </w:r>
      <w:r w:rsidRPr="007B3BA8">
        <w:rPr>
          <w:sz w:val="18"/>
          <w:szCs w:val="18"/>
        </w:rPr>
        <w:t xml:space="preserve">aktywnych zawodowo w wieku przedprodukcyjnym </w:t>
      </w:r>
      <w:r>
        <w:rPr>
          <w:sz w:val="18"/>
          <w:szCs w:val="18"/>
        </w:rPr>
        <w:br/>
      </w:r>
      <w:r w:rsidRPr="007B3BA8">
        <w:rPr>
          <w:sz w:val="18"/>
          <w:szCs w:val="18"/>
        </w:rPr>
        <w:t>o 0,3 tys. osób (w bilansie pojawia</w:t>
      </w:r>
      <w:r>
        <w:rPr>
          <w:sz w:val="18"/>
          <w:szCs w:val="18"/>
        </w:rPr>
        <w:t>ją</w:t>
      </w:r>
      <w:r w:rsidRPr="007B3BA8">
        <w:rPr>
          <w:sz w:val="18"/>
          <w:szCs w:val="18"/>
        </w:rPr>
        <w:t xml:space="preserve"> się różnic</w:t>
      </w:r>
      <w:r>
        <w:rPr>
          <w:sz w:val="18"/>
          <w:szCs w:val="18"/>
        </w:rPr>
        <w:t>e</w:t>
      </w:r>
      <w:r w:rsidRPr="007B3BA8">
        <w:rPr>
          <w:sz w:val="18"/>
          <w:szCs w:val="18"/>
        </w:rPr>
        <w:t xml:space="preserve"> </w:t>
      </w:r>
      <w:r>
        <w:rPr>
          <w:sz w:val="18"/>
          <w:szCs w:val="18"/>
        </w:rPr>
        <w:t>powstałe w wyniku</w:t>
      </w:r>
      <w:r w:rsidRPr="007B3BA8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stosowania </w:t>
      </w:r>
      <w:r w:rsidRPr="007B3BA8">
        <w:rPr>
          <w:sz w:val="18"/>
          <w:szCs w:val="18"/>
        </w:rPr>
        <w:t>zaokr</w:t>
      </w:r>
      <w:r>
        <w:rPr>
          <w:sz w:val="18"/>
          <w:szCs w:val="18"/>
        </w:rPr>
        <w:t>ą</w:t>
      </w:r>
      <w:r w:rsidRPr="007B3BA8">
        <w:rPr>
          <w:sz w:val="18"/>
          <w:szCs w:val="18"/>
        </w:rPr>
        <w:t>gleń).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5B8" w:rsidRDefault="006176A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AFCE88D" wp14:editId="23721309">
              <wp:simplePos x="0" y="0"/>
              <wp:positionH relativeFrom="page">
                <wp:posOffset>5690870</wp:posOffset>
              </wp:positionH>
              <wp:positionV relativeFrom="paragraph">
                <wp:posOffset>-129540</wp:posOffset>
              </wp:positionV>
              <wp:extent cx="1871980" cy="23255605"/>
              <wp:effectExtent l="0" t="0" r="0" b="4445"/>
              <wp:wrapTight wrapText="bothSides">
                <wp:wrapPolygon edited="0">
                  <wp:start x="0" y="0"/>
                  <wp:lineTo x="0" y="21586"/>
                  <wp:lineTo x="21322" y="21586"/>
                  <wp:lineTo x="21322" y="0"/>
                  <wp:lineTo x="0" y="0"/>
                </wp:wrapPolygon>
              </wp:wrapTight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325560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6047F6" id="Prostokąt 4" o:spid="_x0000_s1026" style="position:absolute;margin-left:448.1pt;margin-top:-10.2pt;width:147.4pt;height:1831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" fillcolor="#f2f2f2" stroked="f" strokeweight="1pt">
              <w10:wrap type="tight" anchorx="page"/>
            </v:rect>
          </w:pict>
        </mc:Fallback>
      </mc:AlternateContent>
    </w:r>
  </w:p>
  <w:p w:rsidR="005235B8" w:rsidRDefault="005235B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6A0" w:rsidRDefault="006176A0" w:rsidP="006176A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C4A600" wp14:editId="65214E0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176A0" w:rsidRPr="003C6C8D" w:rsidRDefault="006176A0" w:rsidP="006176A0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C4A600" id="Schemat blokowy: opóźnienie 6" o:spid="_x0000_s1036" alt="Napis &quot;Informacja sygnalna&quot;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6176A0" w:rsidRPr="003C6C8D" w:rsidRDefault="006176A0" w:rsidP="006176A0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9BC32E5" wp14:editId="53F963C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BAF780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6176A0" w:rsidRDefault="006176A0" w:rsidP="006176A0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1762C1A" wp14:editId="4D86B49D">
          <wp:extent cx="2667000" cy="438150"/>
          <wp:effectExtent l="0" t="0" r="0" b="0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4730" cy="439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</w:t>
    </w:r>
    <w:r w:rsidRPr="00D04F70">
      <w:rPr>
        <w:noProof/>
        <w:lang w:eastAsia="pl-PL"/>
      </w:rPr>
      <w:drawing>
        <wp:inline distT="0" distB="0" distL="0" distR="0" wp14:anchorId="43CBDCB4" wp14:editId="7EDEADEB">
          <wp:extent cx="1457325" cy="495300"/>
          <wp:effectExtent l="0" t="0" r="9525" b="0"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</w:t>
    </w:r>
  </w:p>
  <w:p w:rsidR="006176A0" w:rsidRDefault="006176A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FC309FB" wp14:editId="3862B48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76A0" w:rsidRPr="00A01B40" w:rsidRDefault="006176A0" w:rsidP="006176A0">
                          <w:pPr>
                            <w:pStyle w:val="Datainformacjisygnalnej"/>
                          </w:pPr>
                          <w:r>
                            <w:t>06.12.2022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C309FB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 informacji sygnalnej" style="position:absolute;margin-left:416.4pt;margin-top:20.95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:rsidR="006176A0" w:rsidRPr="00A01B40" w:rsidRDefault="006176A0" w:rsidP="006176A0">
                    <w:pPr>
                      <w:pStyle w:val="Datainformacjisygnalnej"/>
                    </w:pPr>
                    <w:r>
                      <w:t>06.12.2022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24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20276E9"/>
    <w:multiLevelType w:val="hybridMultilevel"/>
    <w:tmpl w:val="3E28E5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1C2582"/>
    <w:multiLevelType w:val="hybridMultilevel"/>
    <w:tmpl w:val="4C582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023CC4"/>
    <w:multiLevelType w:val="hybridMultilevel"/>
    <w:tmpl w:val="BA4ED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18602B"/>
    <w:multiLevelType w:val="hybridMultilevel"/>
    <w:tmpl w:val="58424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5965E6"/>
    <w:multiLevelType w:val="hybridMultilevel"/>
    <w:tmpl w:val="CC9E4C2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239E"/>
    <w:rsid w:val="0002266F"/>
    <w:rsid w:val="0003044B"/>
    <w:rsid w:val="00036CA1"/>
    <w:rsid w:val="00037378"/>
    <w:rsid w:val="00044257"/>
    <w:rsid w:val="0004582E"/>
    <w:rsid w:val="0004704F"/>
    <w:rsid w:val="000470AA"/>
    <w:rsid w:val="0005491A"/>
    <w:rsid w:val="00057CA1"/>
    <w:rsid w:val="000647A9"/>
    <w:rsid w:val="000662E2"/>
    <w:rsid w:val="00066883"/>
    <w:rsid w:val="00071B39"/>
    <w:rsid w:val="00074DD8"/>
    <w:rsid w:val="00075759"/>
    <w:rsid w:val="000806F7"/>
    <w:rsid w:val="00084976"/>
    <w:rsid w:val="000863EB"/>
    <w:rsid w:val="00092305"/>
    <w:rsid w:val="00097840"/>
    <w:rsid w:val="000B0727"/>
    <w:rsid w:val="000B1077"/>
    <w:rsid w:val="000C135D"/>
    <w:rsid w:val="000D11F6"/>
    <w:rsid w:val="000D1D43"/>
    <w:rsid w:val="000D225C"/>
    <w:rsid w:val="000D2A5C"/>
    <w:rsid w:val="000D39F0"/>
    <w:rsid w:val="000D5D87"/>
    <w:rsid w:val="000E0918"/>
    <w:rsid w:val="000E79A9"/>
    <w:rsid w:val="000F2493"/>
    <w:rsid w:val="000F26D1"/>
    <w:rsid w:val="000F72C2"/>
    <w:rsid w:val="001011C3"/>
    <w:rsid w:val="00106DA3"/>
    <w:rsid w:val="001078A4"/>
    <w:rsid w:val="00110214"/>
    <w:rsid w:val="00110D87"/>
    <w:rsid w:val="00112399"/>
    <w:rsid w:val="00114DB9"/>
    <w:rsid w:val="00116087"/>
    <w:rsid w:val="001165C7"/>
    <w:rsid w:val="00117711"/>
    <w:rsid w:val="0012126C"/>
    <w:rsid w:val="00125ED3"/>
    <w:rsid w:val="00126F78"/>
    <w:rsid w:val="00130296"/>
    <w:rsid w:val="00134145"/>
    <w:rsid w:val="00136444"/>
    <w:rsid w:val="00136736"/>
    <w:rsid w:val="00136D67"/>
    <w:rsid w:val="001375F2"/>
    <w:rsid w:val="001423B6"/>
    <w:rsid w:val="001448A7"/>
    <w:rsid w:val="00146621"/>
    <w:rsid w:val="00157184"/>
    <w:rsid w:val="001617E3"/>
    <w:rsid w:val="00162325"/>
    <w:rsid w:val="0018536A"/>
    <w:rsid w:val="00187E56"/>
    <w:rsid w:val="00193207"/>
    <w:rsid w:val="001944E9"/>
    <w:rsid w:val="001951DA"/>
    <w:rsid w:val="001A069B"/>
    <w:rsid w:val="001B053D"/>
    <w:rsid w:val="001B6C6A"/>
    <w:rsid w:val="001C2CD7"/>
    <w:rsid w:val="001C3269"/>
    <w:rsid w:val="001D19B6"/>
    <w:rsid w:val="001D1DB4"/>
    <w:rsid w:val="001D23F1"/>
    <w:rsid w:val="001D25F9"/>
    <w:rsid w:val="001D61ED"/>
    <w:rsid w:val="001E50C2"/>
    <w:rsid w:val="001E5B2D"/>
    <w:rsid w:val="001E6831"/>
    <w:rsid w:val="0020156C"/>
    <w:rsid w:val="00206212"/>
    <w:rsid w:val="00216634"/>
    <w:rsid w:val="00222341"/>
    <w:rsid w:val="00226687"/>
    <w:rsid w:val="00242D31"/>
    <w:rsid w:val="0025092A"/>
    <w:rsid w:val="0025481E"/>
    <w:rsid w:val="002574F9"/>
    <w:rsid w:val="00262B61"/>
    <w:rsid w:val="00262CC6"/>
    <w:rsid w:val="00263E08"/>
    <w:rsid w:val="00272AF5"/>
    <w:rsid w:val="00276811"/>
    <w:rsid w:val="00276C20"/>
    <w:rsid w:val="00282699"/>
    <w:rsid w:val="002926DF"/>
    <w:rsid w:val="00296697"/>
    <w:rsid w:val="002A2E23"/>
    <w:rsid w:val="002A4EA8"/>
    <w:rsid w:val="002B0472"/>
    <w:rsid w:val="002B5783"/>
    <w:rsid w:val="002B6327"/>
    <w:rsid w:val="002B6B12"/>
    <w:rsid w:val="002C21F0"/>
    <w:rsid w:val="002C4390"/>
    <w:rsid w:val="002D01DF"/>
    <w:rsid w:val="002E3EB3"/>
    <w:rsid w:val="002E5D85"/>
    <w:rsid w:val="002E6140"/>
    <w:rsid w:val="002E6985"/>
    <w:rsid w:val="002E71B6"/>
    <w:rsid w:val="002F35F6"/>
    <w:rsid w:val="002F77C8"/>
    <w:rsid w:val="002F77D7"/>
    <w:rsid w:val="00304F22"/>
    <w:rsid w:val="00306C7C"/>
    <w:rsid w:val="00314F86"/>
    <w:rsid w:val="00316A57"/>
    <w:rsid w:val="00317F4D"/>
    <w:rsid w:val="00321A21"/>
    <w:rsid w:val="00322EDD"/>
    <w:rsid w:val="003309FA"/>
    <w:rsid w:val="0033106A"/>
    <w:rsid w:val="00332320"/>
    <w:rsid w:val="003354A0"/>
    <w:rsid w:val="00336B64"/>
    <w:rsid w:val="00344B1C"/>
    <w:rsid w:val="003472D4"/>
    <w:rsid w:val="00347D72"/>
    <w:rsid w:val="003508CA"/>
    <w:rsid w:val="00353F45"/>
    <w:rsid w:val="00357611"/>
    <w:rsid w:val="0036432A"/>
    <w:rsid w:val="00364AF9"/>
    <w:rsid w:val="00367237"/>
    <w:rsid w:val="003676AB"/>
    <w:rsid w:val="00370210"/>
    <w:rsid w:val="0037077F"/>
    <w:rsid w:val="00372411"/>
    <w:rsid w:val="00373882"/>
    <w:rsid w:val="003843DB"/>
    <w:rsid w:val="003850F9"/>
    <w:rsid w:val="00393761"/>
    <w:rsid w:val="00394E26"/>
    <w:rsid w:val="00396691"/>
    <w:rsid w:val="00397D18"/>
    <w:rsid w:val="003A1B36"/>
    <w:rsid w:val="003B1454"/>
    <w:rsid w:val="003B18B6"/>
    <w:rsid w:val="003C01BA"/>
    <w:rsid w:val="003C133E"/>
    <w:rsid w:val="003C161B"/>
    <w:rsid w:val="003C59E0"/>
    <w:rsid w:val="003C6C8D"/>
    <w:rsid w:val="003C791A"/>
    <w:rsid w:val="003D2656"/>
    <w:rsid w:val="003D386A"/>
    <w:rsid w:val="003D4F95"/>
    <w:rsid w:val="003D5F42"/>
    <w:rsid w:val="003D60A9"/>
    <w:rsid w:val="003E224F"/>
    <w:rsid w:val="003E5243"/>
    <w:rsid w:val="003E76F6"/>
    <w:rsid w:val="003F4C97"/>
    <w:rsid w:val="003F666D"/>
    <w:rsid w:val="003F7FE6"/>
    <w:rsid w:val="00400193"/>
    <w:rsid w:val="004021EA"/>
    <w:rsid w:val="00416EAF"/>
    <w:rsid w:val="004212E7"/>
    <w:rsid w:val="00423C88"/>
    <w:rsid w:val="00424303"/>
    <w:rsid w:val="0042446D"/>
    <w:rsid w:val="00427BF8"/>
    <w:rsid w:val="00431C02"/>
    <w:rsid w:val="00437395"/>
    <w:rsid w:val="004414F9"/>
    <w:rsid w:val="00445047"/>
    <w:rsid w:val="0044641D"/>
    <w:rsid w:val="00446749"/>
    <w:rsid w:val="00453EB7"/>
    <w:rsid w:val="00457427"/>
    <w:rsid w:val="00463E39"/>
    <w:rsid w:val="004657FC"/>
    <w:rsid w:val="004733F6"/>
    <w:rsid w:val="00474E69"/>
    <w:rsid w:val="00480BE3"/>
    <w:rsid w:val="00483E9F"/>
    <w:rsid w:val="004855C5"/>
    <w:rsid w:val="00485A2C"/>
    <w:rsid w:val="0049621B"/>
    <w:rsid w:val="004A1D19"/>
    <w:rsid w:val="004A4EAD"/>
    <w:rsid w:val="004A6296"/>
    <w:rsid w:val="004B1A18"/>
    <w:rsid w:val="004C1895"/>
    <w:rsid w:val="004C6D40"/>
    <w:rsid w:val="004C781B"/>
    <w:rsid w:val="004E36E0"/>
    <w:rsid w:val="004E6AA8"/>
    <w:rsid w:val="004F0C3C"/>
    <w:rsid w:val="004F2280"/>
    <w:rsid w:val="004F23BB"/>
    <w:rsid w:val="004F63FC"/>
    <w:rsid w:val="00505A92"/>
    <w:rsid w:val="00512572"/>
    <w:rsid w:val="005203F1"/>
    <w:rsid w:val="00521BC3"/>
    <w:rsid w:val="005235B8"/>
    <w:rsid w:val="00526789"/>
    <w:rsid w:val="00533632"/>
    <w:rsid w:val="00534013"/>
    <w:rsid w:val="00540454"/>
    <w:rsid w:val="00540C5C"/>
    <w:rsid w:val="00541E6E"/>
    <w:rsid w:val="0054251F"/>
    <w:rsid w:val="005520D8"/>
    <w:rsid w:val="00555CFB"/>
    <w:rsid w:val="00556CF1"/>
    <w:rsid w:val="005670E8"/>
    <w:rsid w:val="00567763"/>
    <w:rsid w:val="005709BB"/>
    <w:rsid w:val="005762A7"/>
    <w:rsid w:val="00582B79"/>
    <w:rsid w:val="00584D4E"/>
    <w:rsid w:val="00586183"/>
    <w:rsid w:val="00587032"/>
    <w:rsid w:val="00587CEE"/>
    <w:rsid w:val="005916D7"/>
    <w:rsid w:val="0059427F"/>
    <w:rsid w:val="005A698C"/>
    <w:rsid w:val="005C0CAC"/>
    <w:rsid w:val="005D062E"/>
    <w:rsid w:val="005D3CAC"/>
    <w:rsid w:val="005E03C5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176A0"/>
    <w:rsid w:val="006243BB"/>
    <w:rsid w:val="00627F98"/>
    <w:rsid w:val="0063192D"/>
    <w:rsid w:val="00632DE7"/>
    <w:rsid w:val="00633014"/>
    <w:rsid w:val="0063437B"/>
    <w:rsid w:val="00637101"/>
    <w:rsid w:val="0064017E"/>
    <w:rsid w:val="006425CD"/>
    <w:rsid w:val="00642EF9"/>
    <w:rsid w:val="006507C5"/>
    <w:rsid w:val="00654BB6"/>
    <w:rsid w:val="006650F2"/>
    <w:rsid w:val="006673CA"/>
    <w:rsid w:val="00673C26"/>
    <w:rsid w:val="006749C5"/>
    <w:rsid w:val="00674DE5"/>
    <w:rsid w:val="00677ACA"/>
    <w:rsid w:val="006812AF"/>
    <w:rsid w:val="0068327D"/>
    <w:rsid w:val="00684542"/>
    <w:rsid w:val="00691534"/>
    <w:rsid w:val="00693880"/>
    <w:rsid w:val="00694AF0"/>
    <w:rsid w:val="00697167"/>
    <w:rsid w:val="006A366E"/>
    <w:rsid w:val="006A4686"/>
    <w:rsid w:val="006A487C"/>
    <w:rsid w:val="006A59F9"/>
    <w:rsid w:val="006B0E9E"/>
    <w:rsid w:val="006B486D"/>
    <w:rsid w:val="006B5AE4"/>
    <w:rsid w:val="006D0F72"/>
    <w:rsid w:val="006D1507"/>
    <w:rsid w:val="006D18A7"/>
    <w:rsid w:val="006D28E6"/>
    <w:rsid w:val="006D4054"/>
    <w:rsid w:val="006D4D5C"/>
    <w:rsid w:val="006E02EC"/>
    <w:rsid w:val="006E3C4F"/>
    <w:rsid w:val="006E6F41"/>
    <w:rsid w:val="006E73E6"/>
    <w:rsid w:val="00705491"/>
    <w:rsid w:val="00716D36"/>
    <w:rsid w:val="007211B1"/>
    <w:rsid w:val="007277DA"/>
    <w:rsid w:val="00731D27"/>
    <w:rsid w:val="00736D80"/>
    <w:rsid w:val="0074427C"/>
    <w:rsid w:val="007455C4"/>
    <w:rsid w:val="00746187"/>
    <w:rsid w:val="00755651"/>
    <w:rsid w:val="00756D30"/>
    <w:rsid w:val="0076254F"/>
    <w:rsid w:val="007755AC"/>
    <w:rsid w:val="007801F5"/>
    <w:rsid w:val="00780684"/>
    <w:rsid w:val="007837C9"/>
    <w:rsid w:val="00783CA4"/>
    <w:rsid w:val="00783E62"/>
    <w:rsid w:val="007842FB"/>
    <w:rsid w:val="00786124"/>
    <w:rsid w:val="0079514B"/>
    <w:rsid w:val="00795252"/>
    <w:rsid w:val="007A2DC1"/>
    <w:rsid w:val="007B074E"/>
    <w:rsid w:val="007B3BA8"/>
    <w:rsid w:val="007D0869"/>
    <w:rsid w:val="007D097B"/>
    <w:rsid w:val="007D14C4"/>
    <w:rsid w:val="007D3319"/>
    <w:rsid w:val="007D335D"/>
    <w:rsid w:val="007D605C"/>
    <w:rsid w:val="007E218B"/>
    <w:rsid w:val="007E3314"/>
    <w:rsid w:val="007E3514"/>
    <w:rsid w:val="007E4B03"/>
    <w:rsid w:val="007E5F66"/>
    <w:rsid w:val="007F274C"/>
    <w:rsid w:val="007F324B"/>
    <w:rsid w:val="0080553C"/>
    <w:rsid w:val="00805648"/>
    <w:rsid w:val="00805B46"/>
    <w:rsid w:val="00805DB4"/>
    <w:rsid w:val="00810C48"/>
    <w:rsid w:val="00810CBA"/>
    <w:rsid w:val="00823593"/>
    <w:rsid w:val="00825DC2"/>
    <w:rsid w:val="008329A6"/>
    <w:rsid w:val="00834AD3"/>
    <w:rsid w:val="008372D8"/>
    <w:rsid w:val="00843795"/>
    <w:rsid w:val="00847F0F"/>
    <w:rsid w:val="00852448"/>
    <w:rsid w:val="008721CB"/>
    <w:rsid w:val="008731CA"/>
    <w:rsid w:val="00877F6C"/>
    <w:rsid w:val="0088258A"/>
    <w:rsid w:val="0088301B"/>
    <w:rsid w:val="00886332"/>
    <w:rsid w:val="008925F0"/>
    <w:rsid w:val="0089448A"/>
    <w:rsid w:val="00897877"/>
    <w:rsid w:val="008A26D9"/>
    <w:rsid w:val="008A4A43"/>
    <w:rsid w:val="008A7B5B"/>
    <w:rsid w:val="008B016C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639E"/>
    <w:rsid w:val="009127BA"/>
    <w:rsid w:val="00920AAE"/>
    <w:rsid w:val="009227A6"/>
    <w:rsid w:val="00932C98"/>
    <w:rsid w:val="00933EC1"/>
    <w:rsid w:val="00935D17"/>
    <w:rsid w:val="009446AD"/>
    <w:rsid w:val="00945E80"/>
    <w:rsid w:val="009530DB"/>
    <w:rsid w:val="00953676"/>
    <w:rsid w:val="00956F30"/>
    <w:rsid w:val="00966C9A"/>
    <w:rsid w:val="00967896"/>
    <w:rsid w:val="009705EE"/>
    <w:rsid w:val="00977927"/>
    <w:rsid w:val="0098135C"/>
    <w:rsid w:val="0098156A"/>
    <w:rsid w:val="00991BAC"/>
    <w:rsid w:val="00994608"/>
    <w:rsid w:val="009A6EA0"/>
    <w:rsid w:val="009A7474"/>
    <w:rsid w:val="009B111D"/>
    <w:rsid w:val="009B1961"/>
    <w:rsid w:val="009C1335"/>
    <w:rsid w:val="009C14B8"/>
    <w:rsid w:val="009C1AB2"/>
    <w:rsid w:val="009C7251"/>
    <w:rsid w:val="009E2E91"/>
    <w:rsid w:val="009F3409"/>
    <w:rsid w:val="009F6C1C"/>
    <w:rsid w:val="00A01B40"/>
    <w:rsid w:val="00A0554D"/>
    <w:rsid w:val="00A10667"/>
    <w:rsid w:val="00A139F5"/>
    <w:rsid w:val="00A1420F"/>
    <w:rsid w:val="00A24E81"/>
    <w:rsid w:val="00A27118"/>
    <w:rsid w:val="00A32E16"/>
    <w:rsid w:val="00A365F4"/>
    <w:rsid w:val="00A3681C"/>
    <w:rsid w:val="00A47D80"/>
    <w:rsid w:val="00A53132"/>
    <w:rsid w:val="00A563F2"/>
    <w:rsid w:val="00A566E8"/>
    <w:rsid w:val="00A5746C"/>
    <w:rsid w:val="00A66347"/>
    <w:rsid w:val="00A6708C"/>
    <w:rsid w:val="00A74628"/>
    <w:rsid w:val="00A75E90"/>
    <w:rsid w:val="00A810F9"/>
    <w:rsid w:val="00A81455"/>
    <w:rsid w:val="00A82D31"/>
    <w:rsid w:val="00A85E7E"/>
    <w:rsid w:val="00A8654A"/>
    <w:rsid w:val="00A86ECC"/>
    <w:rsid w:val="00A86FCC"/>
    <w:rsid w:val="00A90A6D"/>
    <w:rsid w:val="00A9524D"/>
    <w:rsid w:val="00A971E5"/>
    <w:rsid w:val="00AA710D"/>
    <w:rsid w:val="00AA79A4"/>
    <w:rsid w:val="00AB64F3"/>
    <w:rsid w:val="00AB6D25"/>
    <w:rsid w:val="00AD09C7"/>
    <w:rsid w:val="00AD0E56"/>
    <w:rsid w:val="00AD7D81"/>
    <w:rsid w:val="00AE0B0F"/>
    <w:rsid w:val="00AE229B"/>
    <w:rsid w:val="00AE2D4B"/>
    <w:rsid w:val="00AE4F99"/>
    <w:rsid w:val="00AE7171"/>
    <w:rsid w:val="00B11B69"/>
    <w:rsid w:val="00B14952"/>
    <w:rsid w:val="00B16871"/>
    <w:rsid w:val="00B25B45"/>
    <w:rsid w:val="00B31E5A"/>
    <w:rsid w:val="00B34BAE"/>
    <w:rsid w:val="00B43F12"/>
    <w:rsid w:val="00B47359"/>
    <w:rsid w:val="00B5241A"/>
    <w:rsid w:val="00B64307"/>
    <w:rsid w:val="00B653AB"/>
    <w:rsid w:val="00B65F9E"/>
    <w:rsid w:val="00B66B19"/>
    <w:rsid w:val="00B728CE"/>
    <w:rsid w:val="00B8029F"/>
    <w:rsid w:val="00B80EEB"/>
    <w:rsid w:val="00B8340B"/>
    <w:rsid w:val="00B85902"/>
    <w:rsid w:val="00B914E9"/>
    <w:rsid w:val="00B956EE"/>
    <w:rsid w:val="00BA2BA1"/>
    <w:rsid w:val="00BA2BA7"/>
    <w:rsid w:val="00BA3447"/>
    <w:rsid w:val="00BA3562"/>
    <w:rsid w:val="00BA5240"/>
    <w:rsid w:val="00BB036C"/>
    <w:rsid w:val="00BB2CCE"/>
    <w:rsid w:val="00BB4F09"/>
    <w:rsid w:val="00BC0EDF"/>
    <w:rsid w:val="00BC2D48"/>
    <w:rsid w:val="00BD4E33"/>
    <w:rsid w:val="00BD5D9E"/>
    <w:rsid w:val="00BF2B18"/>
    <w:rsid w:val="00C030DE"/>
    <w:rsid w:val="00C051A8"/>
    <w:rsid w:val="00C22105"/>
    <w:rsid w:val="00C2288C"/>
    <w:rsid w:val="00C244B6"/>
    <w:rsid w:val="00C27BF1"/>
    <w:rsid w:val="00C3577D"/>
    <w:rsid w:val="00C3702F"/>
    <w:rsid w:val="00C4500A"/>
    <w:rsid w:val="00C62238"/>
    <w:rsid w:val="00C64A37"/>
    <w:rsid w:val="00C7158E"/>
    <w:rsid w:val="00C7250B"/>
    <w:rsid w:val="00C7346B"/>
    <w:rsid w:val="00C751EB"/>
    <w:rsid w:val="00C76B7C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587A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0522E"/>
    <w:rsid w:val="00D14268"/>
    <w:rsid w:val="00D261A2"/>
    <w:rsid w:val="00D41D8A"/>
    <w:rsid w:val="00D616D2"/>
    <w:rsid w:val="00D6299E"/>
    <w:rsid w:val="00D63B5F"/>
    <w:rsid w:val="00D70EF7"/>
    <w:rsid w:val="00D81D9F"/>
    <w:rsid w:val="00D8397C"/>
    <w:rsid w:val="00D85AD7"/>
    <w:rsid w:val="00D94EED"/>
    <w:rsid w:val="00D96026"/>
    <w:rsid w:val="00D972F6"/>
    <w:rsid w:val="00DA0CB3"/>
    <w:rsid w:val="00DA331D"/>
    <w:rsid w:val="00DA7C1C"/>
    <w:rsid w:val="00DB0A55"/>
    <w:rsid w:val="00DB147A"/>
    <w:rsid w:val="00DB1B7A"/>
    <w:rsid w:val="00DB706E"/>
    <w:rsid w:val="00DC4309"/>
    <w:rsid w:val="00DC6708"/>
    <w:rsid w:val="00DD011A"/>
    <w:rsid w:val="00DD06BA"/>
    <w:rsid w:val="00DD7F50"/>
    <w:rsid w:val="00DE2400"/>
    <w:rsid w:val="00DE58F1"/>
    <w:rsid w:val="00DE6690"/>
    <w:rsid w:val="00DE6B58"/>
    <w:rsid w:val="00DF5E32"/>
    <w:rsid w:val="00E01436"/>
    <w:rsid w:val="00E03E79"/>
    <w:rsid w:val="00E045BD"/>
    <w:rsid w:val="00E04D6C"/>
    <w:rsid w:val="00E17B77"/>
    <w:rsid w:val="00E221E0"/>
    <w:rsid w:val="00E231AB"/>
    <w:rsid w:val="00E23337"/>
    <w:rsid w:val="00E259EA"/>
    <w:rsid w:val="00E25D33"/>
    <w:rsid w:val="00E27213"/>
    <w:rsid w:val="00E32061"/>
    <w:rsid w:val="00E33F48"/>
    <w:rsid w:val="00E42FF9"/>
    <w:rsid w:val="00E44790"/>
    <w:rsid w:val="00E45965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676F7"/>
    <w:rsid w:val="00E75736"/>
    <w:rsid w:val="00E76D26"/>
    <w:rsid w:val="00E76EE5"/>
    <w:rsid w:val="00E87107"/>
    <w:rsid w:val="00E95B8E"/>
    <w:rsid w:val="00EA3F4A"/>
    <w:rsid w:val="00EB0AB2"/>
    <w:rsid w:val="00EB1390"/>
    <w:rsid w:val="00EB2C71"/>
    <w:rsid w:val="00EB3333"/>
    <w:rsid w:val="00EB4340"/>
    <w:rsid w:val="00EB556D"/>
    <w:rsid w:val="00EB5A7D"/>
    <w:rsid w:val="00EB7ED1"/>
    <w:rsid w:val="00EC7410"/>
    <w:rsid w:val="00ED55C0"/>
    <w:rsid w:val="00ED682B"/>
    <w:rsid w:val="00EE41D5"/>
    <w:rsid w:val="00F0166F"/>
    <w:rsid w:val="00F0172D"/>
    <w:rsid w:val="00F037A4"/>
    <w:rsid w:val="00F049AB"/>
    <w:rsid w:val="00F142DB"/>
    <w:rsid w:val="00F15F2E"/>
    <w:rsid w:val="00F27C8F"/>
    <w:rsid w:val="00F27D3C"/>
    <w:rsid w:val="00F32749"/>
    <w:rsid w:val="00F33074"/>
    <w:rsid w:val="00F37172"/>
    <w:rsid w:val="00F41B8A"/>
    <w:rsid w:val="00F4477E"/>
    <w:rsid w:val="00F46269"/>
    <w:rsid w:val="00F46DE8"/>
    <w:rsid w:val="00F52F34"/>
    <w:rsid w:val="00F60BA8"/>
    <w:rsid w:val="00F67D8F"/>
    <w:rsid w:val="00F802BE"/>
    <w:rsid w:val="00F80353"/>
    <w:rsid w:val="00F80E93"/>
    <w:rsid w:val="00F8171D"/>
    <w:rsid w:val="00F84B47"/>
    <w:rsid w:val="00F86024"/>
    <w:rsid w:val="00F8611A"/>
    <w:rsid w:val="00FA5128"/>
    <w:rsid w:val="00FB3084"/>
    <w:rsid w:val="00FB42D4"/>
    <w:rsid w:val="00FB5906"/>
    <w:rsid w:val="00FB762F"/>
    <w:rsid w:val="00FC2AED"/>
    <w:rsid w:val="00FC505A"/>
    <w:rsid w:val="00FD5EA7"/>
    <w:rsid w:val="00FE21F6"/>
    <w:rsid w:val="00FE36CF"/>
    <w:rsid w:val="00FE3AA8"/>
    <w:rsid w:val="00FF0246"/>
    <w:rsid w:val="00FF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2126D2-FBC4-416D-9494-8DECC0FBB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F249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Wskanikwarto">
    <w:name w:val="Wskaźnik wartość"/>
    <w:basedOn w:val="Normalny"/>
    <w:link w:val="WskanikwartoZnak"/>
    <w:qFormat/>
    <w:rsid w:val="00C76B7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wartoZnak">
    <w:name w:val="Wskaźnik wartość Znak"/>
    <w:basedOn w:val="Domylnaczcionkaakapitu"/>
    <w:link w:val="Wskanikwarto"/>
    <w:rsid w:val="00C76B7C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Wskanikopis">
    <w:name w:val="Wskaźnik opis"/>
    <w:basedOn w:val="Normalny"/>
    <w:link w:val="WskanikopisZnak"/>
    <w:qFormat/>
    <w:rsid w:val="00C76B7C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skanikopisZnak">
    <w:name w:val="Wskaźnik opis Znak"/>
    <w:basedOn w:val="Domylnaczcionkaakapitu"/>
    <w:link w:val="Wskanikopis"/>
    <w:rsid w:val="00C76B7C"/>
    <w:rPr>
      <w:rFonts w:ascii="Fira Sans" w:hAnsi="Fira Sans"/>
      <w:color w:val="FFFFFF" w:themeColor="background1"/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0C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hyperlink" Target="http://wroclaw.stat.gov.pl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A.Ilczuk@stat.gov.p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https://twitter.com/Wroclaw_STA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24" Type="http://schemas.openxmlformats.org/officeDocument/2006/relationships/hyperlink" Target="https://bdl.stat.gov.pl/bdl/dane/podgrup/temat" TargetMode="External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hyperlink" Target="https://stat.gov.pl/spisy-powszechne/nsp-2021/nsp-2021-wyniki-wstepne/nsp-2021-wyniki-wstepne-informacja-sygnalna,7,1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yperlink" Target="https://www.facebook.com/USWroclaw/?modal=admin_todo_tour" TargetMode="External"/><Relationship Id="rId27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Sygnalna NSP_WOBR Ludność na rynku pracy _grudzień.docx.docx</NazwaPliku>
    <Osoba xmlns="AD3641B4-23D9-4536-AF9E-7D0EADDEB824">STAT\WROBELKA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C6343FD0-B7EB-4146-983B-02020E68F9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7A6D6A-EA82-4024-B758-521A4CD48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2598</Words>
  <Characters>15590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Jung Radosław</cp:lastModifiedBy>
  <cp:revision>6</cp:revision>
  <cp:lastPrinted>2022-12-06T13:47:00Z</cp:lastPrinted>
  <dcterms:created xsi:type="dcterms:W3CDTF">2022-12-06T13:27:00Z</dcterms:created>
  <dcterms:modified xsi:type="dcterms:W3CDTF">2022-12-06T13:49:00Z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