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Default="00D72C7C" w:rsidP="00D72C7C">
      <w:pPr>
        <w:pStyle w:val="tytuinformacji"/>
        <w:rPr>
          <w:shd w:val="clear" w:color="auto" w:fill="FFFFFF"/>
        </w:rPr>
      </w:pPr>
      <w:r w:rsidRPr="00D67675">
        <w:rPr>
          <w:shd w:val="clear" w:color="auto" w:fill="FFFFFF"/>
        </w:rPr>
        <w:t>Szkolnictwo wyższe</w:t>
      </w:r>
      <w:r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0354B3">
        <w:rPr>
          <w:shd w:val="clear" w:color="auto" w:fill="FFFFFF"/>
        </w:rPr>
        <w:t xml:space="preserve"> w województwie dolnośląskim w</w:t>
      </w:r>
      <w:r>
        <w:rPr>
          <w:shd w:val="clear" w:color="auto" w:fill="FFFFFF"/>
        </w:rPr>
        <w:t xml:space="preserve"> 2019 r</w:t>
      </w:r>
      <w:r w:rsidR="00700909" w:rsidRPr="00700909">
        <w:rPr>
          <w:shd w:val="clear" w:color="auto" w:fill="FFFFFF"/>
        </w:rPr>
        <w:t>.</w:t>
      </w:r>
      <w:r w:rsidRPr="00D72C7C">
        <w:rPr>
          <w:b/>
          <w:noProof/>
          <w:spacing w:val="-2"/>
          <w:szCs w:val="19"/>
          <w:lang w:eastAsia="pl-PL"/>
        </w:rPr>
        <w:t xml:space="preserve"> </w:t>
      </w:r>
    </w:p>
    <w:p w:rsidR="00393761" w:rsidRPr="00001C5B" w:rsidRDefault="004211C1" w:rsidP="00074DD8">
      <w:pPr>
        <w:pStyle w:val="tytuinformacji"/>
        <w:rPr>
          <w:sz w:val="32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46359660" wp14:editId="10D6B519">
                <wp:simplePos x="0" y="0"/>
                <wp:positionH relativeFrom="page">
                  <wp:align>right</wp:align>
                </wp:positionH>
                <wp:positionV relativeFrom="paragraph">
                  <wp:posOffset>299085</wp:posOffset>
                </wp:positionV>
                <wp:extent cx="1842135" cy="1257300"/>
                <wp:effectExtent l="0" t="0" r="0" b="0"/>
                <wp:wrapTight wrapText="bothSides">
                  <wp:wrapPolygon edited="0">
                    <wp:start x="670" y="0"/>
                    <wp:lineTo x="670" y="21273"/>
                    <wp:lineTo x="20774" y="21273"/>
                    <wp:lineTo x="20774" y="0"/>
                    <wp:lineTo x="67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C7C" w:rsidRPr="00D616D2" w:rsidRDefault="00D72C7C" w:rsidP="00D72C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roku akademickim 201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dalszy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ogólnej liczby studentów, przy jednoczesnym 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ście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liczby cudzoziemców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ujących</w:t>
                            </w:r>
                            <w:r w:rsidRPr="00BA025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dolnośląskich uczelniach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59660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6" type="#_x0000_t202" style="position:absolute;margin-left:93.85pt;margin-top:23.55pt;width:145.05pt;height:99pt;z-index:-2514114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" filled="f" stroked="f">
                <v:textbox>
                  <w:txbxContent>
                    <w:p w:rsidR="00D72C7C" w:rsidRPr="00D616D2" w:rsidRDefault="00D72C7C" w:rsidP="00D72C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roku akademickim 201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dalszy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ogólnej liczby studentów, przy jednoczesnym 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ście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liczby cudzoziemców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ujących</w:t>
                      </w:r>
                      <w:r w:rsidRPr="00BA025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dolnośląskich uczelniach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AE5A2F" w:rsidRDefault="00D72C7C" w:rsidP="006B516F">
      <w:pPr>
        <w:pStyle w:val="LID"/>
        <w:jc w:val="both"/>
        <w:rPr>
          <w:spacing w:val="-4"/>
        </w:rPr>
      </w:pPr>
      <w:r w:rsidRPr="00A67389">
        <w:rPr>
          <w:rFonts w:asciiTheme="minorHAnsi" w:hAnsiTheme="minorHAnsi"/>
          <w:color w:val="FF0000"/>
          <w:sz w:val="22"/>
          <w:szCs w:val="22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193040</wp:posOffset>
            </wp:positionH>
            <wp:positionV relativeFrom="page">
              <wp:posOffset>2555240</wp:posOffset>
            </wp:positionV>
            <wp:extent cx="334645" cy="334645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F0D0D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16F" w:rsidRPr="007C2E51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381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435" w:rsidRPr="00B66B19" w:rsidRDefault="00D72C7C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2,1%</w:t>
                            </w:r>
                          </w:p>
                          <w:p w:rsidR="00D72C7C" w:rsidRDefault="00D72C7C" w:rsidP="00BF1C23">
                            <w:pPr>
                              <w:pStyle w:val="tekstnaniebieskimtle"/>
                              <w:jc w:val="center"/>
                            </w:pPr>
                          </w:p>
                          <w:p w:rsidR="00387435" w:rsidRPr="00074DD8" w:rsidRDefault="00D72C7C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00455">
                              <w:t>Spadek liczby studentów</w:t>
                            </w:r>
                            <w:r>
                              <w:br/>
                            </w:r>
                            <w:r w:rsidRPr="00400455">
                              <w:t>w porównaniu z rokiem</w:t>
                            </w:r>
                            <w:r>
                              <w:br/>
                            </w:r>
                            <w:r w:rsidRPr="00400455">
                              <w:t>akademickim 201</w:t>
                            </w:r>
                            <w:r>
                              <w:t>8</w:t>
                            </w:r>
                            <w:r w:rsidRPr="00400455">
                              <w:t>/1</w:t>
                            </w:r>
                            <w:r>
                              <w:t>9</w:t>
                            </w:r>
                          </w:p>
                          <w:p w:rsidR="00387435" w:rsidRDefault="00387435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387435" w:rsidRPr="006900FE" w:rsidRDefault="00D72C7C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387435" w:rsidRPr="00226FCD" w:rsidRDefault="00387435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BCA71" id="Pole tekstowe 2" o:spid="_x0000_s1027" type="#_x0000_t202" style="position:absolute;left:0;text-align:left;margin-left:0;margin-top:8.8pt;width:2in;height:10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RHBKQIAACo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" fillcolor="#001d77" stroked="f">
                <v:textbox>
                  <w:txbxContent>
                    <w:p w:rsidR="00387435" w:rsidRPr="00B66B19" w:rsidRDefault="00D72C7C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2,1%</w:t>
                      </w:r>
                    </w:p>
                    <w:p w:rsidR="00D72C7C" w:rsidRDefault="00D72C7C" w:rsidP="00BF1C23">
                      <w:pPr>
                        <w:pStyle w:val="tekstnaniebieskimtle"/>
                        <w:jc w:val="center"/>
                      </w:pPr>
                    </w:p>
                    <w:p w:rsidR="00387435" w:rsidRPr="00074DD8" w:rsidRDefault="00D72C7C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400455">
                        <w:t>Spadek liczby studentów</w:t>
                      </w:r>
                      <w:r>
                        <w:br/>
                      </w:r>
                      <w:r w:rsidRPr="00400455">
                        <w:t>w porównaniu z rokiem</w:t>
                      </w:r>
                      <w:r>
                        <w:br/>
                      </w:r>
                      <w:r w:rsidRPr="00400455">
                        <w:t>akademickim 201</w:t>
                      </w:r>
                      <w:r>
                        <w:t>8</w:t>
                      </w:r>
                      <w:r w:rsidRPr="00400455">
                        <w:t>/1</w:t>
                      </w:r>
                      <w:r>
                        <w:t>9</w:t>
                      </w:r>
                    </w:p>
                    <w:p w:rsidR="00387435" w:rsidRDefault="00387435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387435" w:rsidRPr="006900FE" w:rsidRDefault="00D72C7C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387435" w:rsidRPr="00226FCD" w:rsidRDefault="00387435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60723">
        <w:t>W województwie dolnośląskim w roku akademickim 201</w:t>
      </w:r>
      <w:r>
        <w:t>9</w:t>
      </w:r>
      <w:r w:rsidRPr="00D60723">
        <w:t>/</w:t>
      </w:r>
      <w:r>
        <w:t>20</w:t>
      </w:r>
      <w:r w:rsidRPr="00D60723">
        <w:t xml:space="preserve"> działały 33 szkoły wyższe (łącznie z uczelniami resortowymi)</w:t>
      </w:r>
      <w:r>
        <w:t>, w tym 13 szkół publicznych.</w:t>
      </w:r>
      <w:r w:rsidRPr="00D60723">
        <w:t xml:space="preserve"> </w:t>
      </w:r>
      <w:r>
        <w:t xml:space="preserve">Według stanu w dniu 31 grudnia 2019 r. na </w:t>
      </w:r>
      <w:r w:rsidRPr="00D60723">
        <w:t>dolnośląski</w:t>
      </w:r>
      <w:r>
        <w:t>ch</w:t>
      </w:r>
      <w:r w:rsidRPr="00D60723">
        <w:t xml:space="preserve"> uczelniach </w:t>
      </w:r>
      <w:r>
        <w:t>kształciło się 117,6 tys. studentów, tj. o 2,1% mniej niż przed</w:t>
      </w:r>
      <w:r w:rsidRPr="00D60723">
        <w:t xml:space="preserve"> </w:t>
      </w:r>
      <w:r>
        <w:t xml:space="preserve">rokiem. W 2019 r. dyplom ukończenia studiów otrzymało 31,2 tys. absolwentów, tj. o 2,8% więcej niż w 2018 r. Odnotowano dalszy </w:t>
      </w:r>
      <w:r w:rsidRPr="00D60723">
        <w:t xml:space="preserve">wzrost </w:t>
      </w:r>
      <w:r>
        <w:t xml:space="preserve">liczby </w:t>
      </w:r>
      <w:r w:rsidRPr="00D60723">
        <w:t>studiujących cudzoziemców</w:t>
      </w:r>
      <w:r w:rsidR="00DF6287">
        <w:rPr>
          <w:spacing w:val="-4"/>
        </w:rPr>
        <w:t>.</w:t>
      </w:r>
    </w:p>
    <w:p w:rsidR="00332A9B" w:rsidRDefault="004211C1" w:rsidP="006B516F">
      <w:pPr>
        <w:pStyle w:val="LID"/>
        <w:jc w:val="both"/>
        <w:rPr>
          <w:shd w:val="clear" w:color="auto" w:fill="FFFFFF"/>
        </w:rPr>
      </w:pPr>
      <w:r w:rsidRPr="00132253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6095F403" wp14:editId="73BEF772">
                <wp:simplePos x="0" y="0"/>
                <wp:positionH relativeFrom="page">
                  <wp:align>right</wp:align>
                </wp:positionH>
                <wp:positionV relativeFrom="paragraph">
                  <wp:posOffset>271145</wp:posOffset>
                </wp:positionV>
                <wp:extent cx="1842135" cy="1365250"/>
                <wp:effectExtent l="0" t="0" r="0" b="6350"/>
                <wp:wrapTight wrapText="bothSides">
                  <wp:wrapPolygon edited="0">
                    <wp:start x="670" y="0"/>
                    <wp:lineTo x="670" y="21399"/>
                    <wp:lineTo x="20774" y="21399"/>
                    <wp:lineTo x="20774" y="0"/>
                    <wp:lineTo x="670" y="0"/>
                  </wp:wrapPolygon>
                </wp:wrapTight>
                <wp:docPr id="38" name="Pole tekstow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365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C7C" w:rsidRPr="00D616D2" w:rsidRDefault="00D72C7C" w:rsidP="00D72C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Działalność prowadziły 33 szkoły wyższe (w tym 13 szkół publicznych), w których łącznie kształciło się 117,6 tys.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5F403" id="Pole tekstowe 38" o:spid="_x0000_s1028" type="#_x0000_t202" style="position:absolute;left:0;text-align:left;margin-left:93.85pt;margin-top:21.35pt;width:145.05pt;height:107.5pt;z-index:-251409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" filled="f" stroked="f">
                <v:textbox>
                  <w:txbxContent>
                    <w:p w:rsidR="00D72C7C" w:rsidRPr="00D616D2" w:rsidRDefault="00D72C7C" w:rsidP="00D72C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Działalność prowadziły 33 szkoły wyższe (w tym 13 szkół publicznych), w których łącznie kształciło się 117,6 tys. studentów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F15F7" w:rsidRPr="00756EB1">
        <w:rPr>
          <w:spacing w:val="-4"/>
        </w:rPr>
        <w:t xml:space="preserve"> </w:t>
      </w:r>
      <w:r w:rsidR="00074DD8" w:rsidRPr="00226FCD">
        <w:rPr>
          <w:shd w:val="clear" w:color="auto" w:fill="FFFFFF"/>
        </w:rPr>
        <w:t xml:space="preserve"> </w:t>
      </w:r>
    </w:p>
    <w:p w:rsidR="00D72C7C" w:rsidRPr="00132253" w:rsidRDefault="00D72C7C" w:rsidP="00D72C7C">
      <w:pPr>
        <w:pStyle w:val="tekstnaniebieskimtle"/>
        <w:spacing w:before="160" w:line="240" w:lineRule="exact"/>
        <w:jc w:val="both"/>
        <w:rPr>
          <w:b/>
          <w:color w:val="001D77"/>
          <w:sz w:val="19"/>
          <w:szCs w:val="19"/>
        </w:rPr>
      </w:pPr>
      <w:r w:rsidRPr="00132253">
        <w:rPr>
          <w:b/>
          <w:color w:val="001D77"/>
          <w:sz w:val="19"/>
          <w:szCs w:val="19"/>
        </w:rPr>
        <w:t>Studenci</w:t>
      </w:r>
    </w:p>
    <w:p w:rsidR="00D72C7C" w:rsidRDefault="00D72C7C" w:rsidP="00D72C7C">
      <w:pPr>
        <w:spacing w:before="0"/>
        <w:jc w:val="both"/>
        <w:rPr>
          <w:color w:val="000000" w:themeColor="text1"/>
          <w:szCs w:val="19"/>
        </w:rPr>
      </w:pPr>
      <w:r w:rsidRPr="007C7B8A">
        <w:rPr>
          <w:szCs w:val="19"/>
        </w:rPr>
        <w:t xml:space="preserve">W województwie dolnośląskim w </w:t>
      </w:r>
      <w:r>
        <w:rPr>
          <w:szCs w:val="19"/>
        </w:rPr>
        <w:t xml:space="preserve">końcu 2019 </w:t>
      </w:r>
      <w:r w:rsidRPr="007C7B8A">
        <w:rPr>
          <w:szCs w:val="19"/>
        </w:rPr>
        <w:t>roku w 33 szkołach wyższych (według jednostek macierzystych, łącznie z uczelniami resorto</w:t>
      </w:r>
      <w:r w:rsidRPr="008D440D">
        <w:rPr>
          <w:color w:val="000000" w:themeColor="text1"/>
          <w:szCs w:val="19"/>
        </w:rPr>
        <w:t>wymi) kształciło się 117,6 tys. studentów – o 2,5 tys. mniej w stosunku do poprzedniego roku akademickiego</w:t>
      </w:r>
      <w:r>
        <w:rPr>
          <w:color w:val="000000" w:themeColor="text1"/>
          <w:szCs w:val="19"/>
        </w:rPr>
        <w:t xml:space="preserve"> (o 16,1 tys. mniej niż 5 lat wcześniej)</w:t>
      </w:r>
      <w:r w:rsidRPr="008D440D">
        <w:rPr>
          <w:color w:val="000000" w:themeColor="text1"/>
          <w:szCs w:val="19"/>
        </w:rPr>
        <w:t xml:space="preserve">. </w:t>
      </w:r>
    </w:p>
    <w:p w:rsidR="00D72C7C" w:rsidRPr="002F56D5" w:rsidRDefault="00D72C7C" w:rsidP="00D72C7C">
      <w:pPr>
        <w:spacing w:before="240"/>
        <w:jc w:val="both"/>
        <w:rPr>
          <w:color w:val="FF0000"/>
          <w:szCs w:val="19"/>
        </w:rPr>
      </w:pPr>
      <w:r w:rsidRPr="008D440D">
        <w:rPr>
          <w:color w:val="000000" w:themeColor="text1"/>
          <w:szCs w:val="19"/>
        </w:rPr>
        <w:t xml:space="preserve">Szkoły wyższe województwa dolnośląskiego stanowiły 9,5% wszystkich polskich szkół wyższych, a liczba studentów województwa </w:t>
      </w:r>
      <w:r w:rsidRPr="008D440D">
        <w:rPr>
          <w:color w:val="000000" w:themeColor="text1"/>
          <w:szCs w:val="19"/>
        </w:rPr>
        <w:sym w:font="Symbol" w:char="F02D"/>
      </w:r>
      <w:r w:rsidRPr="008D440D">
        <w:rPr>
          <w:color w:val="000000" w:themeColor="text1"/>
          <w:szCs w:val="19"/>
        </w:rPr>
        <w:t xml:space="preserve"> 9,8% ogólnej liczby studentów w Polsce</w:t>
      </w:r>
      <w:r>
        <w:rPr>
          <w:color w:val="000000" w:themeColor="text1"/>
          <w:szCs w:val="19"/>
        </w:rPr>
        <w:t xml:space="preserve">. Pod względem liczby studentów województwo dolnośląskie zajmowało 4. miejsce w kraju po województwach: mazowieckim, małopolskim i wielkopolskim. </w:t>
      </w:r>
    </w:p>
    <w:p w:rsidR="00D72C7C" w:rsidRDefault="004211C1" w:rsidP="00D72C7C">
      <w:pPr>
        <w:jc w:val="both"/>
        <w:rPr>
          <w:color w:val="FF0000"/>
          <w:szCs w:val="19"/>
        </w:rPr>
      </w:pPr>
      <w:r w:rsidRPr="00C26D5E">
        <w:rPr>
          <w:b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08096" behindDoc="1" locked="0" layoutInCell="1" allowOverlap="1" wp14:anchorId="203E01C3" wp14:editId="05D66C5E">
                <wp:simplePos x="0" y="0"/>
                <wp:positionH relativeFrom="page">
                  <wp:align>right</wp:align>
                </wp:positionH>
                <wp:positionV relativeFrom="paragraph">
                  <wp:posOffset>575945</wp:posOffset>
                </wp:positionV>
                <wp:extent cx="1842135" cy="614045"/>
                <wp:effectExtent l="0" t="0" r="0" b="0"/>
                <wp:wrapTight wrapText="bothSides">
                  <wp:wrapPolygon edited="0">
                    <wp:start x="670" y="0"/>
                    <wp:lineTo x="670" y="20774"/>
                    <wp:lineTo x="20774" y="20774"/>
                    <wp:lineTo x="20774" y="0"/>
                    <wp:lineTo x="670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C7C" w:rsidRPr="00D616D2" w:rsidRDefault="00D72C7C" w:rsidP="00D72C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Systematycznie zmniejsza się liczba ludności w wieku 19-24 lata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E01C3" id="Pole tekstowe 40" o:spid="_x0000_s1029" type="#_x0000_t202" style="position:absolute;left:0;text-align:left;margin-left:93.85pt;margin-top:45.35pt;width:145.05pt;height:48.35pt;z-index:-2514083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" filled="f" stroked="f">
                <v:textbox>
                  <w:txbxContent>
                    <w:p w:rsidR="00D72C7C" w:rsidRPr="00D616D2" w:rsidRDefault="00D72C7C" w:rsidP="00D72C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Systematycznie zmniejsza się liczba ludności w wieku 19-24 lata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>
        <w:t xml:space="preserve">Głównym ośrodkiem akademickim w województwie jest Wrocław, z największą uczelnią pod względem liczby studentów – Politechniką Wrocławską (24,7 tys. studentów), a następnie Uniwersytetem Wrocławskim (23,5 tys. studentów). W roku akademickim 2019/20 we Wrocławiu kształciło się 108,5 tys. studentów, którzy stanowili 92,4% ogółu studentów w województwie. </w:t>
      </w:r>
    </w:p>
    <w:p w:rsidR="00D72C7C" w:rsidRDefault="00D72C7C" w:rsidP="00D72C7C">
      <w:pPr>
        <w:spacing w:before="0"/>
        <w:jc w:val="both"/>
        <w:rPr>
          <w:szCs w:val="19"/>
        </w:rPr>
      </w:pPr>
      <w:r w:rsidRPr="007C7B8A">
        <w:rPr>
          <w:szCs w:val="19"/>
        </w:rPr>
        <w:t xml:space="preserve">Malejąca liczba studentów </w:t>
      </w:r>
      <w:r>
        <w:rPr>
          <w:szCs w:val="19"/>
        </w:rPr>
        <w:t>(</w:t>
      </w:r>
      <w:r w:rsidRPr="007C7B8A">
        <w:rPr>
          <w:szCs w:val="19"/>
        </w:rPr>
        <w:t>i absolwentów</w:t>
      </w:r>
      <w:r>
        <w:rPr>
          <w:szCs w:val="19"/>
        </w:rPr>
        <w:t>)</w:t>
      </w:r>
      <w:r w:rsidRPr="007C7B8A">
        <w:rPr>
          <w:szCs w:val="19"/>
        </w:rPr>
        <w:t xml:space="preserve"> związana jest m.in. </w:t>
      </w:r>
      <w:r>
        <w:rPr>
          <w:szCs w:val="19"/>
        </w:rPr>
        <w:t xml:space="preserve">ze zmianami demograficznymi, tj. </w:t>
      </w:r>
      <w:r w:rsidRPr="007C7B8A">
        <w:rPr>
          <w:szCs w:val="19"/>
        </w:rPr>
        <w:t>z malejącą liczbą młodzieży w wieku 19-24 lata</w:t>
      </w:r>
      <w:r>
        <w:rPr>
          <w:szCs w:val="19"/>
        </w:rPr>
        <w:t xml:space="preserve">, zarówno w skali całego kraju, jak i w województwie dolnośląskim. </w:t>
      </w:r>
      <w:r w:rsidRPr="007C7B8A">
        <w:rPr>
          <w:szCs w:val="19"/>
        </w:rPr>
        <w:t>W</w:t>
      </w:r>
      <w:r>
        <w:rPr>
          <w:szCs w:val="19"/>
        </w:rPr>
        <w:t xml:space="preserve">edług stanu w dniu 31 grudnia </w:t>
      </w:r>
      <w:r w:rsidRPr="007C7B8A">
        <w:rPr>
          <w:szCs w:val="19"/>
        </w:rPr>
        <w:t>201</w:t>
      </w:r>
      <w:r>
        <w:rPr>
          <w:szCs w:val="19"/>
        </w:rPr>
        <w:t>9</w:t>
      </w:r>
      <w:r w:rsidRPr="007C7B8A">
        <w:rPr>
          <w:szCs w:val="19"/>
        </w:rPr>
        <w:t xml:space="preserve"> r. w województwie dolnośląskim było </w:t>
      </w:r>
      <w:r w:rsidRPr="00883BD6">
        <w:rPr>
          <w:szCs w:val="19"/>
        </w:rPr>
        <w:t>167,7 tys. osób w tym wieku, tj. mniej niż w 2018 r. o 4,4% i o 20,0% mniej niż</w:t>
      </w:r>
      <w:r w:rsidR="00D64411">
        <w:rPr>
          <w:szCs w:val="19"/>
        </w:rPr>
        <w:t xml:space="preserve"> w</w:t>
      </w:r>
      <w:r w:rsidRPr="00883BD6">
        <w:rPr>
          <w:szCs w:val="19"/>
        </w:rPr>
        <w:t xml:space="preserve"> 2014 r. (w</w:t>
      </w:r>
      <w:r>
        <w:rPr>
          <w:szCs w:val="19"/>
        </w:rPr>
        <w:t xml:space="preserve"> </w:t>
      </w:r>
      <w:r w:rsidRPr="00883BD6">
        <w:rPr>
          <w:szCs w:val="19"/>
        </w:rPr>
        <w:t>skali kraju liczebność grupy w wieku 19-24 lata zmniejszyła się w ciągu ostatnich 5 lat o 18,7%).</w:t>
      </w:r>
    </w:p>
    <w:p w:rsidR="00121B9A" w:rsidRDefault="00D72C7C" w:rsidP="00D72C7C">
      <w:pPr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t>Wykres 1. Studenci szkół wyższych</w:t>
      </w:r>
    </w:p>
    <w:p w:rsidR="00D72C7C" w:rsidRDefault="00121B9A" w:rsidP="00D72C7C">
      <w:pPr>
        <w:spacing w:before="0"/>
        <w:jc w:val="both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5041392" cy="2831592"/>
            <wp:effectExtent l="0" t="0" r="6985" b="6985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wykres 1_Obszar roboczy 1_Obszar roboczy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831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Default="00121B9A" w:rsidP="00D72C7C">
      <w:pPr>
        <w:spacing w:before="0"/>
        <w:jc w:val="both"/>
        <w:rPr>
          <w:szCs w:val="19"/>
        </w:rPr>
      </w:pPr>
    </w:p>
    <w:p w:rsidR="00121B9A" w:rsidRPr="00883BD6" w:rsidRDefault="00121B9A" w:rsidP="00D72C7C">
      <w:pPr>
        <w:spacing w:before="0"/>
        <w:jc w:val="both"/>
        <w:rPr>
          <w:szCs w:val="19"/>
        </w:rPr>
      </w:pPr>
    </w:p>
    <w:p w:rsidR="00D72C7C" w:rsidRDefault="00134734" w:rsidP="00242C0A">
      <w:pPr>
        <w:jc w:val="both"/>
        <w:rPr>
          <w:rFonts w:eastAsia="Times New Roman" w:cs="Times New Roman"/>
          <w:bCs/>
          <w:szCs w:val="19"/>
          <w:lang w:eastAsia="pl-PL"/>
        </w:rPr>
      </w:pPr>
      <w:r w:rsidRPr="00523D3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013DD38" wp14:editId="451AA11C">
                <wp:simplePos x="0" y="0"/>
                <wp:positionH relativeFrom="page">
                  <wp:align>right</wp:align>
                </wp:positionH>
                <wp:positionV relativeFrom="page">
                  <wp:posOffset>1534795</wp:posOffset>
                </wp:positionV>
                <wp:extent cx="1842135" cy="1117600"/>
                <wp:effectExtent l="0" t="0" r="0" b="6350"/>
                <wp:wrapTight wrapText="bothSides">
                  <wp:wrapPolygon edited="0">
                    <wp:start x="670" y="0"/>
                    <wp:lineTo x="670" y="21355"/>
                    <wp:lineTo x="20774" y="21355"/>
                    <wp:lineTo x="20774" y="0"/>
                    <wp:lineTo x="670" y="0"/>
                  </wp:wrapPolygon>
                </wp:wrapTight>
                <wp:docPr id="46" name="Pole tekstow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1C1" w:rsidRPr="00D616D2" w:rsidRDefault="004211C1" w:rsidP="004211C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Kobiety zdecydowanie dominowały wśród studiujących na kierunkach z grupy Kształcenie, natomiast mężczyźni – z grupy </w:t>
                            </w:r>
                            <w:r w:rsidRPr="007A57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Technologie teleinformacyjne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DD38" id="Pole tekstowe 46" o:spid="_x0000_s1030" type="#_x0000_t202" style="position:absolute;left:0;text-align:left;margin-left:93.85pt;margin-top:120.85pt;width:145.05pt;height:88pt;z-index:-25139609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" filled="f" stroked="f">
                <v:textbox>
                  <w:txbxContent>
                    <w:p w:rsidR="004211C1" w:rsidRPr="00D616D2" w:rsidRDefault="004211C1" w:rsidP="004211C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Kobiety zdecydowanie dominowały wśród studiujących na kierunkach z grupy Kształcenie, natomiast mężczyźni – z grupy </w:t>
                      </w:r>
                      <w:r w:rsidRPr="007A57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Technologie teleinformacyjne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1C1"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199941D0" wp14:editId="277E8003">
                <wp:simplePos x="0" y="0"/>
                <wp:positionH relativeFrom="page">
                  <wp:posOffset>5675630</wp:posOffset>
                </wp:positionH>
                <wp:positionV relativeFrom="margin">
                  <wp:posOffset>-123825</wp:posOffset>
                </wp:positionV>
                <wp:extent cx="1884680" cy="1007110"/>
                <wp:effectExtent l="0" t="0" r="0" b="2540"/>
                <wp:wrapTight wrapText="bothSides">
                  <wp:wrapPolygon edited="0">
                    <wp:start x="655" y="0"/>
                    <wp:lineTo x="655" y="21246"/>
                    <wp:lineTo x="20741" y="21246"/>
                    <wp:lineTo x="20741" y="0"/>
                    <wp:lineTo x="65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100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1C1" w:rsidRPr="00D616D2" w:rsidRDefault="004211C1" w:rsidP="004211C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Liczba cudzoziemców studiujących na dolnośląskich uczelniach w ciągu ostatnich 5  lat wzrosła ponad dwukrotnie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41D0" id="Pole tekstowe 7" o:spid="_x0000_s1031" type="#_x0000_t202" style="position:absolute;left:0;text-align:left;margin-left:446.9pt;margin-top:-9.75pt;width:148.4pt;height:79.3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" filled="f" stroked="f">
                <v:textbox>
                  <w:txbxContent>
                    <w:p w:rsidR="004211C1" w:rsidRPr="00D616D2" w:rsidRDefault="004211C1" w:rsidP="004211C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Liczba cudzoziemców studiujących na dolnośląskich uczelniach w ciągu ostatnich 5  lat wzrosła ponad dwukrotnie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2C7C" w:rsidRPr="00021136">
        <w:rPr>
          <w:rFonts w:eastAsia="Times New Roman" w:cs="Times New Roman"/>
          <w:bCs/>
          <w:szCs w:val="19"/>
          <w:lang w:eastAsia="pl-PL"/>
        </w:rPr>
        <w:t>W ciągu ostatnich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  l</w:t>
      </w:r>
      <w:r w:rsidR="00D72C7C" w:rsidRPr="00021136">
        <w:rPr>
          <w:rFonts w:eastAsia="Times New Roman" w:cs="Times New Roman"/>
          <w:bCs/>
          <w:szCs w:val="19"/>
          <w:lang w:eastAsia="pl-PL"/>
        </w:rPr>
        <w:t xml:space="preserve">at liczba </w:t>
      </w:r>
      <w:r w:rsidR="00D72C7C">
        <w:rPr>
          <w:rFonts w:eastAsia="Times New Roman" w:cs="Times New Roman"/>
          <w:bCs/>
          <w:szCs w:val="19"/>
          <w:lang w:eastAsia="pl-PL"/>
        </w:rPr>
        <w:t xml:space="preserve">cudzoziemców studiujących </w:t>
      </w:r>
      <w:r w:rsidR="00D72C7C" w:rsidRPr="007C7B8A">
        <w:rPr>
          <w:szCs w:val="19"/>
        </w:rPr>
        <w:t>na dolnośląskich uczelniach</w:t>
      </w:r>
      <w:r w:rsidR="00D72C7C" w:rsidRPr="00021136">
        <w:rPr>
          <w:rFonts w:eastAsia="Times New Roman" w:cs="Times New Roman"/>
          <w:bCs/>
          <w:szCs w:val="19"/>
          <w:lang w:eastAsia="pl-PL"/>
        </w:rPr>
        <w:t xml:space="preserve"> systematycznie </w:t>
      </w:r>
      <w:r w:rsidR="00D72C7C">
        <w:rPr>
          <w:rFonts w:eastAsia="Times New Roman" w:cs="Times New Roman"/>
          <w:bCs/>
          <w:szCs w:val="19"/>
          <w:lang w:eastAsia="pl-PL"/>
        </w:rPr>
        <w:t>zwiększała się, z 3,7 tys. według  stanu w końcu 2014 r. do 8,2 tys. w końcu 2019 r. (tj. wzrost o 120,2%). Zwiększeniu uległ też udział cudzoziemców w ogólnej liczbie dolnośląskich studentów – z poziomu 2,8% w 2014 r. do 7,0% w 2019 r.</w:t>
      </w:r>
      <w:r w:rsidR="00D72C7C" w:rsidRPr="00CB0030">
        <w:t xml:space="preserve"> </w:t>
      </w:r>
      <w:r w:rsidR="00D72C7C">
        <w:t>Najliczniejszą grupę stanowili studenci z krajów europejskich, głównie z Ukrainy – 4,1 tys. (50,4% ogółu studentów z zagranicy) oraz następnie z Białorusi i Niemiec -odpowiednio 0,7 tys. i 0,5 tys. (stanowiących 8,9% i 5,5%).</w:t>
      </w:r>
    </w:p>
    <w:p w:rsidR="00D72C7C" w:rsidRDefault="00D72C7C" w:rsidP="00242C0A">
      <w:pPr>
        <w:jc w:val="both"/>
        <w:rPr>
          <w:szCs w:val="19"/>
        </w:rPr>
      </w:pPr>
      <w:r>
        <w:rPr>
          <w:szCs w:val="19"/>
        </w:rPr>
        <w:t>Biorąc pod uwagę płeć studentów, podobnie jak w skali całego kraju, liczebnie dominowały kobiety – 65,7 tys. studentek w 2019 r., stanowiących 55,8% ogółu studentów na Dolnym Śląsku (przeciętnie w kraju kobiety stanowiły 57,6% ogółu studentów).</w:t>
      </w:r>
    </w:p>
    <w:p w:rsidR="00D72C7C" w:rsidRDefault="00D72C7C" w:rsidP="00242C0A">
      <w:pPr>
        <w:spacing w:before="0"/>
        <w:jc w:val="both"/>
      </w:pPr>
      <w:r>
        <w:t xml:space="preserve">W porównaniu do sytuacji sprzed roku liczba studentów niepełnosprawnych, liczona według głównego rodzaju niepełnosprawności, zmniejszyła się z 1821 osób do 1752 osób, czyli o 3,8%. Studenci niepełnosprawni w roku akademickim 2019/20 stanowili 1,5% wszystkich studentów w województwie (przeciętnie w kraju 1,8%). </w:t>
      </w:r>
    </w:p>
    <w:p w:rsidR="00D72C7C" w:rsidRDefault="00D72C7C" w:rsidP="00242C0A">
      <w:pPr>
        <w:spacing w:before="0"/>
        <w:jc w:val="both"/>
        <w:rPr>
          <w:color w:val="FF0000"/>
        </w:rPr>
      </w:pPr>
      <w:r>
        <w:t xml:space="preserve">Jedną z miar powszechności kształcenia na poziomie szkolnictwa wyższego jest współczynnik </w:t>
      </w:r>
      <w:proofErr w:type="spellStart"/>
      <w:r>
        <w:t>skolaryzacji</w:t>
      </w:r>
      <w:proofErr w:type="spellEnd"/>
      <w:r>
        <w:t xml:space="preserve"> brutto – relacja liczby studentów, niezależnie od wieku (stan w dniu 31 grudnia)  do liczby ludności (stan w dniu 31 grudnia) w grupie wieku określonej jako odpowiadająca temu poziomowi nauczania, czyli 19-24 lata.</w:t>
      </w:r>
    </w:p>
    <w:p w:rsidR="00D72C7C" w:rsidRDefault="00D72C7C" w:rsidP="00242C0A">
      <w:pPr>
        <w:spacing w:before="0"/>
        <w:jc w:val="both"/>
      </w:pPr>
      <w:r>
        <w:t xml:space="preserve">Współczynnik </w:t>
      </w:r>
      <w:proofErr w:type="spellStart"/>
      <w:r>
        <w:t>skolaryzacji</w:t>
      </w:r>
      <w:proofErr w:type="spellEnd"/>
      <w:r>
        <w:t xml:space="preserve"> brutto w szkolnictwie wyższym w roku akademickim 2019/20 wyniósł 70,1% (wobec 50,0% przeciętnie w kraju), tj. o 6,3 </w:t>
      </w:r>
      <w:proofErr w:type="spellStart"/>
      <w:r>
        <w:t>p.proc</w:t>
      </w:r>
      <w:proofErr w:type="spellEnd"/>
      <w:r>
        <w:t xml:space="preserve">. więcej niż 5 lat wcześniej. W przekroju województw współczynnik ten przyjmował wartości od 18,8% w województwie lubuskim do 77,6% w województwie mazowieckim. </w:t>
      </w:r>
    </w:p>
    <w:p w:rsidR="00D72C7C" w:rsidRPr="009D02FC" w:rsidRDefault="004211C1" w:rsidP="00242C0A">
      <w:pPr>
        <w:spacing w:before="0"/>
        <w:jc w:val="both"/>
        <w:rPr>
          <w:color w:val="000000" w:themeColor="text1"/>
        </w:rPr>
      </w:pPr>
      <w:r w:rsidRPr="00C26D5E">
        <w:rPr>
          <w:b/>
          <w:noProof/>
          <w:color w:val="000000" w:themeColor="text1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4240" behindDoc="1" locked="0" layoutInCell="1" allowOverlap="1" wp14:anchorId="02CE6CB9" wp14:editId="442D9D12">
                <wp:simplePos x="0" y="0"/>
                <wp:positionH relativeFrom="page">
                  <wp:align>right</wp:align>
                </wp:positionH>
                <wp:positionV relativeFrom="page">
                  <wp:posOffset>4765040</wp:posOffset>
                </wp:positionV>
                <wp:extent cx="1842135" cy="654050"/>
                <wp:effectExtent l="0" t="0" r="0" b="0"/>
                <wp:wrapTight wrapText="bothSides">
                  <wp:wrapPolygon edited="0">
                    <wp:start x="670" y="0"/>
                    <wp:lineTo x="670" y="20761"/>
                    <wp:lineTo x="20774" y="20761"/>
                    <wp:lineTo x="20774" y="0"/>
                    <wp:lineTo x="670" y="0"/>
                  </wp:wrapPolygon>
                </wp:wrapTight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C7C" w:rsidRPr="00D616D2" w:rsidRDefault="00D72C7C" w:rsidP="00D72C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Dominującą formą kształcenia były studia stacjonarne – taką </w:t>
                            </w:r>
                            <w:r w:rsidRPr="00AC3ADD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formę wybrało 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4,9</w:t>
                            </w:r>
                            <w:r w:rsidRPr="00AC3ADD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4"/>
                                <w:sz w:val="18"/>
                                <w:szCs w:val="18"/>
                                <w:lang w:eastAsia="pl-PL"/>
                              </w:rPr>
                              <w:t>%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6CB9" id="Pole tekstowe 42" o:spid="_x0000_s1032" type="#_x0000_t202" style="position:absolute;left:0;text-align:left;margin-left:93.85pt;margin-top:375.2pt;width:145.05pt;height:51.5pt;z-index:-251402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" filled="f" stroked="f">
                <v:textbox>
                  <w:txbxContent>
                    <w:p w:rsidR="00D72C7C" w:rsidRPr="00D616D2" w:rsidRDefault="00D72C7C" w:rsidP="00D72C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Dominującą formą kształcenia były studia stacjonarne – taką </w:t>
                      </w:r>
                      <w:r w:rsidRPr="00AC3ADD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formę wybrało 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4,9</w:t>
                      </w:r>
                      <w:r w:rsidRPr="00AC3ADD">
                        <w:rPr>
                          <w:rFonts w:eastAsia="Times New Roman" w:cs="Times New Roman"/>
                          <w:bCs/>
                          <w:color w:val="001D77"/>
                          <w:spacing w:val="-4"/>
                          <w:sz w:val="18"/>
                          <w:szCs w:val="18"/>
                          <w:lang w:eastAsia="pl-PL"/>
                        </w:rPr>
                        <w:t>% studentów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72C7C" w:rsidRPr="009D02FC">
        <w:rPr>
          <w:color w:val="000000" w:themeColor="text1"/>
        </w:rPr>
        <w:t>Z uwagi na profil uczelni największą grupę w roku akademickim 2019/20 stanowili studenci wyższych szkół akademickich – 86,5% ogółu studentów w województwie dolnośląskim, wobec 13,5% studentów szkół wyższych zawodowych (w kraju udziały te kształtowały się odpowiednio 80,9% oraz 19,1%).</w:t>
      </w:r>
    </w:p>
    <w:p w:rsidR="00D72C7C" w:rsidRDefault="00D72C7C" w:rsidP="00242C0A">
      <w:pPr>
        <w:spacing w:before="0"/>
        <w:jc w:val="both"/>
        <w:rPr>
          <w:szCs w:val="19"/>
        </w:rPr>
      </w:pPr>
      <w:r w:rsidRPr="00C26D5E">
        <w:rPr>
          <w:color w:val="000000" w:themeColor="text1"/>
          <w:szCs w:val="19"/>
        </w:rPr>
        <w:t>W dolnośląskich szkołach wyższych dominującą formą kształcenia były studia stacjonarne, na których, według stanu w dniu 31 grudnia 2019 r. studiowało 76,3 tys. studentów, tj. 64,9% ogól</w:t>
      </w:r>
      <w:r w:rsidRPr="00DD3F21">
        <w:rPr>
          <w:color w:val="000000" w:themeColor="text1"/>
          <w:szCs w:val="19"/>
        </w:rPr>
        <w:t>nej liczby studentów szkół wyższych</w:t>
      </w:r>
      <w:r>
        <w:rPr>
          <w:color w:val="000000" w:themeColor="text1"/>
          <w:szCs w:val="19"/>
        </w:rPr>
        <w:t xml:space="preserve"> (przeciętnie w kraju 65,8% ogółu studiujących)</w:t>
      </w:r>
      <w:r w:rsidRPr="00DD3F21">
        <w:rPr>
          <w:color w:val="000000" w:themeColor="text1"/>
          <w:szCs w:val="19"/>
        </w:rPr>
        <w:t xml:space="preserve">. </w:t>
      </w:r>
      <w:r>
        <w:rPr>
          <w:color w:val="000000" w:themeColor="text1"/>
          <w:szCs w:val="19"/>
        </w:rPr>
        <w:t>W </w:t>
      </w:r>
      <w:r w:rsidRPr="00DD3F21">
        <w:rPr>
          <w:color w:val="000000" w:themeColor="text1"/>
          <w:szCs w:val="19"/>
        </w:rPr>
        <w:t>poprzednim roku akademickim odsetek</w:t>
      </w:r>
      <w:r w:rsidRPr="007C7B8A">
        <w:rPr>
          <w:szCs w:val="19"/>
        </w:rPr>
        <w:t xml:space="preserve"> studentów wybierających tę formę kształcenia </w:t>
      </w:r>
      <w:r>
        <w:rPr>
          <w:szCs w:val="19"/>
        </w:rPr>
        <w:t xml:space="preserve">był nieco wyższy i </w:t>
      </w:r>
      <w:r w:rsidRPr="007C7B8A">
        <w:rPr>
          <w:szCs w:val="19"/>
        </w:rPr>
        <w:t>wyniósł 65,</w:t>
      </w:r>
      <w:r>
        <w:rPr>
          <w:szCs w:val="19"/>
        </w:rPr>
        <w:t>4</w:t>
      </w:r>
      <w:r w:rsidRPr="007C7B8A">
        <w:rPr>
          <w:szCs w:val="19"/>
        </w:rPr>
        <w:t xml:space="preserve">%. </w:t>
      </w:r>
    </w:p>
    <w:p w:rsidR="00D72C7C" w:rsidRDefault="00D72C7C" w:rsidP="00242C0A">
      <w:pPr>
        <w:spacing w:before="0"/>
        <w:jc w:val="both"/>
        <w:rPr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4EF874C" wp14:editId="14262B3B">
                <wp:simplePos x="0" y="0"/>
                <wp:positionH relativeFrom="page">
                  <wp:align>right</wp:align>
                </wp:positionH>
                <wp:positionV relativeFrom="page">
                  <wp:posOffset>6424930</wp:posOffset>
                </wp:positionV>
                <wp:extent cx="1842135" cy="1117600"/>
                <wp:effectExtent l="0" t="0" r="0" b="6350"/>
                <wp:wrapTight wrapText="bothSides">
                  <wp:wrapPolygon edited="0">
                    <wp:start x="670" y="0"/>
                    <wp:lineTo x="670" y="21355"/>
                    <wp:lineTo x="20774" y="21355"/>
                    <wp:lineTo x="20774" y="0"/>
                    <wp:lineTo x="670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C7C" w:rsidRPr="00D616D2" w:rsidRDefault="00D72C7C" w:rsidP="00D72C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Najpopularniejszymi kierunkami studiów, zarówno wśród Polaków, jak i cudzoziemców były kierunki z grupy b</w:t>
                            </w:r>
                            <w:r w:rsidRPr="006F497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iznes, administracja i prawo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874C" id="Pole tekstowe 44" o:spid="_x0000_s1033" type="#_x0000_t202" style="position:absolute;left:0;text-align:left;margin-left:93.85pt;margin-top:505.9pt;width:145.05pt;height:88pt;z-index:-25140121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" filled="f" stroked="f">
                <v:textbox>
                  <w:txbxContent>
                    <w:p w:rsidR="00D72C7C" w:rsidRPr="00D616D2" w:rsidRDefault="00D72C7C" w:rsidP="00D72C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Najpopularniejszymi kierunkami studiów, zarówno wśród Polaków, jak i cudzoziemców były kierunki z grupy b</w:t>
                      </w:r>
                      <w:r w:rsidRPr="006F497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iznes, administracja i prawo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szCs w:val="19"/>
        </w:rPr>
        <w:t>Najczęściej wybieranym na Dolnym Śląsku rodzajem studiów były studia pierwszego stopnia – licencjackie (44,9 tys. studentów, spośród których 59,7% stanowili studenci studiów stacjonarnych) oraz magisterskie, łącznie jednolite i drugiego stopnia (38,9 tys., spośród których 60,5% na studiach stacjonarnych). Na studiach pierwszego stopnia – inżynierskich było 33,7 tys. osób (w tym 76,8% na studiach stacjonarnych).</w:t>
      </w:r>
    </w:p>
    <w:p w:rsidR="00D72C7C" w:rsidRDefault="00D72C7C" w:rsidP="00242C0A">
      <w:pPr>
        <w:spacing w:before="0"/>
        <w:jc w:val="both"/>
        <w:rPr>
          <w:szCs w:val="19"/>
        </w:rPr>
      </w:pPr>
      <w:r w:rsidRPr="007C7B8A">
        <w:rPr>
          <w:szCs w:val="19"/>
        </w:rPr>
        <w:t>W roku akademickim 201</w:t>
      </w:r>
      <w:r>
        <w:rPr>
          <w:szCs w:val="19"/>
        </w:rPr>
        <w:t>9</w:t>
      </w:r>
      <w:r w:rsidRPr="007C7B8A">
        <w:rPr>
          <w:szCs w:val="19"/>
        </w:rPr>
        <w:t>/</w:t>
      </w:r>
      <w:r>
        <w:rPr>
          <w:szCs w:val="19"/>
        </w:rPr>
        <w:t>20</w:t>
      </w:r>
      <w:r w:rsidRPr="007C7B8A">
        <w:rPr>
          <w:szCs w:val="19"/>
        </w:rPr>
        <w:t xml:space="preserve"> w województwie dolnośląskim </w:t>
      </w:r>
      <w:r>
        <w:rPr>
          <w:szCs w:val="19"/>
        </w:rPr>
        <w:t xml:space="preserve">nadal </w:t>
      </w:r>
      <w:r w:rsidRPr="007C7B8A">
        <w:rPr>
          <w:szCs w:val="19"/>
        </w:rPr>
        <w:t>najwięcej osób kształciło się na kierunkach z grupy</w:t>
      </w:r>
      <w:r w:rsidRPr="007C7B8A">
        <w:rPr>
          <w:szCs w:val="19"/>
          <w:vertAlign w:val="superscript"/>
        </w:rPr>
        <w:footnoteReference w:id="1"/>
      </w:r>
      <w:r w:rsidRPr="007C7B8A">
        <w:rPr>
          <w:szCs w:val="19"/>
          <w:vertAlign w:val="superscript"/>
        </w:rPr>
        <w:t xml:space="preserve"> </w:t>
      </w:r>
      <w:r>
        <w:rPr>
          <w:szCs w:val="19"/>
        </w:rPr>
        <w:t>bi</w:t>
      </w:r>
      <w:r w:rsidRPr="007C7B8A">
        <w:rPr>
          <w:szCs w:val="19"/>
        </w:rPr>
        <w:t>znes, administracja i prawo – 2</w:t>
      </w:r>
      <w:r>
        <w:rPr>
          <w:szCs w:val="19"/>
        </w:rPr>
        <w:t>6</w:t>
      </w:r>
      <w:r w:rsidRPr="007C7B8A">
        <w:rPr>
          <w:szCs w:val="19"/>
        </w:rPr>
        <w:t>,</w:t>
      </w:r>
      <w:r>
        <w:rPr>
          <w:szCs w:val="19"/>
        </w:rPr>
        <w:t>5</w:t>
      </w:r>
      <w:r w:rsidRPr="007C7B8A">
        <w:rPr>
          <w:szCs w:val="19"/>
        </w:rPr>
        <w:t xml:space="preserve">% ogółu studentów oraz </w:t>
      </w:r>
      <w:r>
        <w:rPr>
          <w:szCs w:val="19"/>
        </w:rPr>
        <w:t>t</w:t>
      </w:r>
      <w:r w:rsidRPr="007C7B8A">
        <w:rPr>
          <w:szCs w:val="19"/>
        </w:rPr>
        <w:t xml:space="preserve">echnika, przemysł, budownictwo – </w:t>
      </w:r>
      <w:r>
        <w:rPr>
          <w:szCs w:val="19"/>
        </w:rPr>
        <w:t>18,9</w:t>
      </w:r>
      <w:r w:rsidRPr="007C7B8A">
        <w:rPr>
          <w:szCs w:val="19"/>
        </w:rPr>
        <w:t>% ogółu studentów</w:t>
      </w:r>
      <w:r>
        <w:rPr>
          <w:szCs w:val="19"/>
        </w:rPr>
        <w:t>, a dalszej kolejności nauki humanistyczne i sztuka – 8,8%. Najmniej popularnym grupami kierunków studiów były: rolnictwo – 2,8% ogółu studentów, kształcenie – 4,5% oraz technologie teleinformacyjne – 5,8%.</w:t>
      </w:r>
    </w:p>
    <w:p w:rsidR="00D72C7C" w:rsidRDefault="00D72C7C" w:rsidP="00D72C7C">
      <w:pPr>
        <w:spacing w:before="0"/>
        <w:jc w:val="both"/>
      </w:pPr>
      <w:r>
        <w:t xml:space="preserve">W porównaniu do poprzedniego roku akademickiego jedynie w przypadku grupy kierunków związanych z biznesem, administracją i prawem liczba studentów nie uległa zmniejszeniu (natomiast wzrost o 1,5%). Spośród pozostałych grup kierunków szczególnie największym zmniejszeniem liczby studentów wyróżniały się grupy: rolnictwo (spadek o 26,0%), technologie teleinformacyjne (spadek o 16,4%) oraz technika, przemysł, budownictwo (spadek o 10,4%). </w:t>
      </w:r>
    </w:p>
    <w:p w:rsidR="00D72C7C" w:rsidRDefault="00D72C7C" w:rsidP="00D72C7C">
      <w:pPr>
        <w:spacing w:before="0"/>
        <w:jc w:val="both"/>
      </w:pPr>
    </w:p>
    <w:p w:rsidR="00D72C7C" w:rsidRDefault="00D72C7C" w:rsidP="00D72C7C">
      <w:pPr>
        <w:spacing w:before="0"/>
        <w:jc w:val="both"/>
      </w:pPr>
    </w:p>
    <w:p w:rsidR="00D72C7C" w:rsidRDefault="00D72C7C" w:rsidP="00D72C7C">
      <w:pPr>
        <w:spacing w:before="0"/>
        <w:jc w:val="both"/>
      </w:pPr>
    </w:p>
    <w:p w:rsidR="00D72C7C" w:rsidRDefault="00D72C7C" w:rsidP="00D72C7C">
      <w:pPr>
        <w:spacing w:before="0"/>
        <w:jc w:val="both"/>
      </w:pPr>
    </w:p>
    <w:p w:rsidR="00D72C7C" w:rsidRDefault="00D72C7C" w:rsidP="00D72C7C">
      <w:pPr>
        <w:spacing w:before="0"/>
        <w:jc w:val="both"/>
      </w:pPr>
    </w:p>
    <w:p w:rsidR="00D72C7C" w:rsidRDefault="00D72C7C" w:rsidP="00D72C7C">
      <w:pPr>
        <w:spacing w:before="0"/>
        <w:jc w:val="both"/>
      </w:pPr>
    </w:p>
    <w:p w:rsidR="00D72C7C" w:rsidRDefault="00D72C7C" w:rsidP="00D72C7C">
      <w:pPr>
        <w:jc w:val="both"/>
        <w:rPr>
          <w:b/>
          <w:sz w:val="18"/>
          <w:szCs w:val="18"/>
        </w:rPr>
      </w:pPr>
      <w:r w:rsidRPr="007C7B8A">
        <w:rPr>
          <w:b/>
          <w:sz w:val="18"/>
          <w:szCs w:val="18"/>
        </w:rPr>
        <w:lastRenderedPageBreak/>
        <w:t>Tabl</w:t>
      </w:r>
      <w:r>
        <w:rPr>
          <w:b/>
          <w:sz w:val="18"/>
          <w:szCs w:val="18"/>
        </w:rPr>
        <w:t>ic</w:t>
      </w:r>
      <w:r w:rsidRPr="007C7B8A">
        <w:rPr>
          <w:b/>
          <w:sz w:val="18"/>
          <w:szCs w:val="18"/>
        </w:rPr>
        <w:t>a 1. Studenci według grup kierunków kształcenia w roku akademickim 20</w:t>
      </w:r>
      <w:r>
        <w:rPr>
          <w:b/>
          <w:sz w:val="18"/>
          <w:szCs w:val="18"/>
        </w:rPr>
        <w:t>19</w:t>
      </w:r>
      <w:r w:rsidRPr="007C7B8A">
        <w:rPr>
          <w:b/>
          <w:sz w:val="18"/>
          <w:szCs w:val="18"/>
        </w:rPr>
        <w:t>/</w:t>
      </w:r>
      <w:r>
        <w:rPr>
          <w:b/>
          <w:sz w:val="18"/>
          <w:szCs w:val="18"/>
        </w:rPr>
        <w:t>20</w:t>
      </w:r>
    </w:p>
    <w:p w:rsidR="00D72C7C" w:rsidRPr="0080757F" w:rsidRDefault="00D72C7C" w:rsidP="00D72C7C">
      <w:pPr>
        <w:spacing w:before="0" w:line="240" w:lineRule="auto"/>
        <w:ind w:left="851" w:hanging="851"/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 </w:t>
      </w:r>
      <w:r w:rsidRPr="0080757F">
        <w:rPr>
          <w:sz w:val="18"/>
          <w:szCs w:val="18"/>
        </w:rPr>
        <w:t>Stan w dniu 31 XII</w:t>
      </w:r>
    </w:p>
    <w:tbl>
      <w:tblPr>
        <w:tblW w:w="6521" w:type="dxa"/>
        <w:tblBorders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276"/>
        <w:gridCol w:w="1276"/>
      </w:tblGrid>
      <w:tr w:rsidR="00D72C7C" w:rsidRPr="007C7B8A" w:rsidTr="00242C0A">
        <w:trPr>
          <w:trHeight w:val="768"/>
        </w:trPr>
        <w:tc>
          <w:tcPr>
            <w:tcW w:w="3969" w:type="dxa"/>
            <w:tcBorders>
              <w:top w:val="nil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center"/>
          </w:tcPr>
          <w:p w:rsidR="00D72C7C" w:rsidRPr="007C7B8A" w:rsidRDefault="00D72C7C" w:rsidP="00242C0A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2E74B5" w:themeColor="accent1" w:themeShade="BF"/>
              <w:bottom w:val="single" w:sz="12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center"/>
          </w:tcPr>
          <w:p w:rsidR="00D72C7C" w:rsidRPr="007C7B8A" w:rsidRDefault="00D72C7C" w:rsidP="00242C0A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nil"/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:rsidR="00D72C7C" w:rsidRPr="007C7B8A" w:rsidRDefault="00D72C7C" w:rsidP="00242C0A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W tym </w:t>
            </w:r>
          </w:p>
          <w:p w:rsidR="00D72C7C" w:rsidRPr="007C7B8A" w:rsidRDefault="00D72C7C" w:rsidP="00242C0A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kobiety</w:t>
            </w:r>
            <w:r>
              <w:rPr>
                <w:sz w:val="16"/>
                <w:szCs w:val="16"/>
              </w:rPr>
              <w:br/>
              <w:t>w % ogółem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12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12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AE2C49">
              <w:rPr>
                <w:b/>
                <w:sz w:val="16"/>
                <w:szCs w:val="16"/>
              </w:rPr>
              <w:t>117587</w:t>
            </w:r>
          </w:p>
        </w:tc>
        <w:tc>
          <w:tcPr>
            <w:tcW w:w="1276" w:type="dxa"/>
            <w:tcBorders>
              <w:top w:val="single" w:sz="12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shd w:val="clear" w:color="auto" w:fill="auto"/>
            <w:noWrap/>
            <w:vAlign w:val="bottom"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AE2C49">
              <w:rPr>
                <w:b/>
                <w:sz w:val="16"/>
                <w:szCs w:val="16"/>
              </w:rPr>
              <w:t>55,8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:rsidR="00D72C7C" w:rsidRPr="007C7B8A" w:rsidRDefault="00D72C7C" w:rsidP="00242C0A">
            <w:pPr>
              <w:spacing w:before="0" w:after="0" w:line="180" w:lineRule="exact"/>
              <w:rPr>
                <w:b/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     w tym</w:t>
            </w:r>
            <w:r>
              <w:rPr>
                <w:sz w:val="16"/>
                <w:szCs w:val="16"/>
              </w:rPr>
              <w:t>: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shd w:val="clear" w:color="auto" w:fill="auto"/>
            <w:noWrap/>
            <w:vAlign w:val="bottom"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Kształcenie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</w:tcPr>
          <w:p w:rsidR="00D72C7C" w:rsidRPr="00C901D8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5328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nil"/>
            </w:tcBorders>
            <w:shd w:val="clear" w:color="auto" w:fill="auto"/>
            <w:noWrap/>
            <w:vAlign w:val="bottom"/>
          </w:tcPr>
          <w:p w:rsidR="00D72C7C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83,0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10376</w:t>
            </w:r>
          </w:p>
        </w:tc>
        <w:tc>
          <w:tcPr>
            <w:tcW w:w="1276" w:type="dxa"/>
            <w:tcBorders>
              <w:top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70,7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9541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67,6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31155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58,6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7379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66,1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6794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16,4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22173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34,4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Rolnictwo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3246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71,7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7C7B8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10072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73,3</w:t>
            </w:r>
          </w:p>
        </w:tc>
      </w:tr>
      <w:tr w:rsidR="00D72C7C" w:rsidRPr="007C7B8A" w:rsidTr="00242C0A">
        <w:trPr>
          <w:trHeight w:val="300"/>
        </w:trPr>
        <w:tc>
          <w:tcPr>
            <w:tcW w:w="3969" w:type="dxa"/>
            <w:tcBorders>
              <w:top w:val="single" w:sz="4" w:space="0" w:color="2E74B5" w:themeColor="accent1" w:themeShade="BF"/>
              <w:bottom w:val="nil"/>
              <w:right w:val="single" w:sz="4" w:space="0" w:color="2E74B5" w:themeColor="accent1" w:themeShade="BF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Usługi</w:t>
            </w:r>
          </w:p>
        </w:tc>
        <w:tc>
          <w:tcPr>
            <w:tcW w:w="1276" w:type="dxa"/>
            <w:tcBorders>
              <w:left w:val="single" w:sz="4" w:space="0" w:color="2E74B5" w:themeColor="accent1" w:themeShade="BF"/>
              <w:bottom w:val="nil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7215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D72C7C" w:rsidRPr="007C7B8A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54,8</w:t>
            </w:r>
          </w:p>
        </w:tc>
      </w:tr>
    </w:tbl>
    <w:p w:rsidR="00D72C7C" w:rsidRPr="008F5AEB" w:rsidRDefault="00D72C7C" w:rsidP="00D72C7C">
      <w:pPr>
        <w:spacing w:before="240" w:line="240" w:lineRule="auto"/>
        <w:jc w:val="both"/>
        <w:rPr>
          <w:szCs w:val="19"/>
        </w:rPr>
      </w:pPr>
      <w:r w:rsidRPr="008F5AEB">
        <w:rPr>
          <w:szCs w:val="19"/>
        </w:rPr>
        <w:t xml:space="preserve">Wśród </w:t>
      </w:r>
      <w:r>
        <w:rPr>
          <w:szCs w:val="19"/>
        </w:rPr>
        <w:t>grup</w:t>
      </w:r>
      <w:r w:rsidRPr="00703BA1">
        <w:rPr>
          <w:szCs w:val="19"/>
        </w:rPr>
        <w:t xml:space="preserve"> </w:t>
      </w:r>
      <w:r w:rsidRPr="008F5AEB">
        <w:rPr>
          <w:szCs w:val="19"/>
        </w:rPr>
        <w:t>kierunków kształcenia kobiety częściej niż mężczyźni w roku akademickim 2018/19 studiowały na kierunkach</w:t>
      </w:r>
      <w:r>
        <w:rPr>
          <w:szCs w:val="19"/>
        </w:rPr>
        <w:t xml:space="preserve">: zdrowie i opieka społeczna (11,2% ogółu studentek, podczas gdy wśród mężczyzn 5,2% studentów na tym kierunku), nauki humanistyczne i sztuka (również 11,2% ogółu studentek, podczas gdy wśród mężczyzn 5,8% studentów) oraz  kształcenie (6,7% ogółu studentek, podczas gdy wśród mężczyzn 1,7% studentów). </w:t>
      </w:r>
      <w:r w:rsidRPr="008F5AEB">
        <w:rPr>
          <w:szCs w:val="19"/>
        </w:rPr>
        <w:t xml:space="preserve">Z kolei mężczyźni </w:t>
      </w:r>
      <w:r>
        <w:rPr>
          <w:szCs w:val="19"/>
        </w:rPr>
        <w:t xml:space="preserve">zdecydowanie </w:t>
      </w:r>
      <w:r w:rsidRPr="008F5AEB">
        <w:rPr>
          <w:szCs w:val="19"/>
        </w:rPr>
        <w:t>częściej wybierali kierunki</w:t>
      </w:r>
      <w:r>
        <w:rPr>
          <w:szCs w:val="19"/>
        </w:rPr>
        <w:t>: t</w:t>
      </w:r>
      <w:r w:rsidRPr="008F5AEB">
        <w:rPr>
          <w:szCs w:val="19"/>
        </w:rPr>
        <w:t>echnologie teleinformacyjne (</w:t>
      </w:r>
      <w:r>
        <w:rPr>
          <w:szCs w:val="19"/>
        </w:rPr>
        <w:t>10,9% ogółu mężczyzn studiujących, podczas gdy wśród kobiet 1,7% studentek na tym kierunku</w:t>
      </w:r>
      <w:r w:rsidRPr="008F5AEB">
        <w:rPr>
          <w:szCs w:val="19"/>
        </w:rPr>
        <w:t>)</w:t>
      </w:r>
      <w:r>
        <w:rPr>
          <w:szCs w:val="19"/>
        </w:rPr>
        <w:t xml:space="preserve"> oraz technika, przemysł, budownictwo </w:t>
      </w:r>
      <w:r w:rsidRPr="008F5AEB">
        <w:rPr>
          <w:szCs w:val="19"/>
        </w:rPr>
        <w:t>(</w:t>
      </w:r>
      <w:r>
        <w:rPr>
          <w:szCs w:val="19"/>
        </w:rPr>
        <w:t>28,0% ogółu mężczyzn studiujących, podczas gdy wśród kobiet 11,6% studentek na tym kierunku</w:t>
      </w:r>
      <w:r w:rsidRPr="008F5AEB">
        <w:rPr>
          <w:szCs w:val="19"/>
        </w:rPr>
        <w:t xml:space="preserve">). </w:t>
      </w:r>
    </w:p>
    <w:p w:rsidR="00D72C7C" w:rsidRPr="008F5AEB" w:rsidRDefault="00D72C7C" w:rsidP="00D72C7C">
      <w:pPr>
        <w:spacing w:before="240" w:line="240" w:lineRule="auto"/>
        <w:jc w:val="both"/>
        <w:rPr>
          <w:szCs w:val="19"/>
        </w:rPr>
      </w:pPr>
    </w:p>
    <w:p w:rsidR="00D72C7C" w:rsidRPr="00132253" w:rsidRDefault="00134734" w:rsidP="00D72C7C">
      <w:pPr>
        <w:spacing w:before="240" w:line="240" w:lineRule="auto"/>
        <w:jc w:val="both"/>
        <w:rPr>
          <w:b/>
          <w:color w:val="001D77"/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025C644C" wp14:editId="2D807C2C">
                <wp:simplePos x="0" y="0"/>
                <wp:positionH relativeFrom="page">
                  <wp:align>right</wp:align>
                </wp:positionH>
                <wp:positionV relativeFrom="page">
                  <wp:posOffset>5915025</wp:posOffset>
                </wp:positionV>
                <wp:extent cx="1885950" cy="1299210"/>
                <wp:effectExtent l="0" t="0" r="0" b="0"/>
                <wp:wrapTight wrapText="bothSides">
                  <wp:wrapPolygon edited="0">
                    <wp:start x="655" y="0"/>
                    <wp:lineTo x="655" y="21220"/>
                    <wp:lineTo x="20727" y="21220"/>
                    <wp:lineTo x="20727" y="0"/>
                    <wp:lineTo x="655" y="0"/>
                  </wp:wrapPolygon>
                </wp:wrapTight>
                <wp:docPr id="45" name="Pole tekstow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299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C7C" w:rsidRPr="00D616D2" w:rsidRDefault="00D72C7C" w:rsidP="00D72C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820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Pod względem liczby absolwentów województwo dolnośląskie zajmowało 3.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644C" id="Pole tekstowe 45" o:spid="_x0000_s1034" type="#_x0000_t202" style="position:absolute;left:0;text-align:left;margin-left:97.3pt;margin-top:465.75pt;width:148.5pt;height:102.3pt;z-index:-251398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" filled="f" stroked="f">
                <v:textbox>
                  <w:txbxContent>
                    <w:p w:rsidR="00D72C7C" w:rsidRPr="00D616D2" w:rsidRDefault="00D72C7C" w:rsidP="00D72C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820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Pod względem liczby absolwentów województwo dolnośląskie zajmowało 3.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72C7C" w:rsidRPr="00132253">
        <w:rPr>
          <w:b/>
          <w:color w:val="001D77"/>
          <w:szCs w:val="19"/>
        </w:rPr>
        <w:t>Absolwenci</w:t>
      </w:r>
    </w:p>
    <w:p w:rsidR="00D72C7C" w:rsidRPr="002F56D5" w:rsidRDefault="00D72C7C" w:rsidP="00D72C7C">
      <w:pPr>
        <w:spacing w:before="0" w:line="240" w:lineRule="auto"/>
        <w:jc w:val="both"/>
        <w:rPr>
          <w:color w:val="FF0000"/>
          <w:szCs w:val="19"/>
        </w:rPr>
      </w:pPr>
      <w:r w:rsidRPr="008F5AEB">
        <w:rPr>
          <w:szCs w:val="19"/>
        </w:rPr>
        <w:t>W roku akademickim 201</w:t>
      </w:r>
      <w:r>
        <w:rPr>
          <w:szCs w:val="19"/>
        </w:rPr>
        <w:t>8</w:t>
      </w:r>
      <w:r w:rsidRPr="008F5AEB">
        <w:rPr>
          <w:szCs w:val="19"/>
        </w:rPr>
        <w:t>/1</w:t>
      </w:r>
      <w:r>
        <w:rPr>
          <w:szCs w:val="19"/>
        </w:rPr>
        <w:t xml:space="preserve">9 </w:t>
      </w:r>
      <w:r w:rsidRPr="008F5AEB">
        <w:rPr>
          <w:szCs w:val="19"/>
        </w:rPr>
        <w:t xml:space="preserve"> </w:t>
      </w:r>
      <w:r>
        <w:rPr>
          <w:szCs w:val="19"/>
        </w:rPr>
        <w:t xml:space="preserve">(w okresie 1I – 31 XII 2019 r.) </w:t>
      </w:r>
      <w:r w:rsidRPr="008F5AEB">
        <w:rPr>
          <w:szCs w:val="19"/>
        </w:rPr>
        <w:t>dyplomy ukończenia studiów w województwie dolnośląskim otrzymało 3</w:t>
      </w:r>
      <w:r>
        <w:rPr>
          <w:szCs w:val="19"/>
        </w:rPr>
        <w:t>1,2</w:t>
      </w:r>
      <w:r w:rsidRPr="008F5AEB">
        <w:rPr>
          <w:szCs w:val="19"/>
        </w:rPr>
        <w:t xml:space="preserve"> tys. absolwentów, co stanowiło </w:t>
      </w:r>
      <w:r>
        <w:rPr>
          <w:szCs w:val="19"/>
        </w:rPr>
        <w:t>10,0</w:t>
      </w:r>
      <w:r w:rsidRPr="008F5AEB">
        <w:rPr>
          <w:szCs w:val="19"/>
        </w:rPr>
        <w:t xml:space="preserve">% ogólnej liczby absolwentów z całego kraju. </w:t>
      </w:r>
      <w:r>
        <w:rPr>
          <w:szCs w:val="19"/>
        </w:rPr>
        <w:t xml:space="preserve">W porównaniu do poprzedniego roku akademickiego liczba absolwentów szkół wyższych uległa niewielkiemu zwiększeniu – o 0,8 tys. osób (tj. o 2,8%), natomiast w porównaniu do sytuacji sprzed 5 lat – zmniejszeniu o 4,9 tys. osób (tj. spadek o 13,6%). </w:t>
      </w:r>
      <w:r>
        <w:rPr>
          <w:color w:val="000000" w:themeColor="text1"/>
          <w:szCs w:val="19"/>
        </w:rPr>
        <w:t>Pod względem liczby absolwentów województwo dolnośląskie zajmowało 3. miejsce w kraju po województwach mazowieckim i małopolskim.</w:t>
      </w:r>
    </w:p>
    <w:p w:rsidR="00D72C7C" w:rsidRPr="009F12B2" w:rsidRDefault="00D72C7C" w:rsidP="00D72C7C">
      <w:pPr>
        <w:jc w:val="both"/>
        <w:rPr>
          <w:color w:val="000000" w:themeColor="text1"/>
          <w:szCs w:val="19"/>
        </w:rPr>
      </w:pPr>
      <w:r w:rsidRPr="009F12B2">
        <w:rPr>
          <w:color w:val="000000" w:themeColor="text1"/>
        </w:rPr>
        <w:t xml:space="preserve">Zdecydowana większość absolwentów uzyskała dyplomy uczelni o profilu akademickim - 87,3% ogółu absolwentów (przeciętnie w kraju 81,5%). Absolwenci szkół wyższych zawodowych stanowili 12,7% (przeciętnie w kraju 18,5%). </w:t>
      </w:r>
      <w:r w:rsidRPr="002C13DC">
        <w:rPr>
          <w:color w:val="C00000"/>
        </w:rPr>
        <w:t xml:space="preserve"> </w:t>
      </w:r>
    </w:p>
    <w:p w:rsidR="00D72C7C" w:rsidRPr="006E576E" w:rsidRDefault="00D72C7C" w:rsidP="00D72C7C">
      <w:pPr>
        <w:jc w:val="both"/>
      </w:pPr>
      <w:r>
        <w:rPr>
          <w:rFonts w:eastAsia="Times New Roman" w:cs="Times New Roman"/>
          <w:bCs/>
          <w:szCs w:val="19"/>
          <w:lang w:eastAsia="pl-PL"/>
        </w:rPr>
        <w:t xml:space="preserve">Podobnie, jak </w:t>
      </w:r>
      <w:r w:rsidRPr="00021136">
        <w:rPr>
          <w:rFonts w:eastAsia="Times New Roman" w:cs="Times New Roman"/>
          <w:bCs/>
          <w:szCs w:val="19"/>
          <w:lang w:eastAsia="pl-PL"/>
        </w:rPr>
        <w:t xml:space="preserve">liczba </w:t>
      </w:r>
      <w:r>
        <w:rPr>
          <w:rFonts w:eastAsia="Times New Roman" w:cs="Times New Roman"/>
          <w:bCs/>
          <w:szCs w:val="19"/>
          <w:lang w:eastAsia="pl-PL"/>
        </w:rPr>
        <w:t xml:space="preserve">cudzoziemców studiujących </w:t>
      </w:r>
      <w:r w:rsidRPr="007C7B8A">
        <w:rPr>
          <w:szCs w:val="19"/>
        </w:rPr>
        <w:t>na dolnośląskich uczelniach</w:t>
      </w:r>
      <w:r>
        <w:rPr>
          <w:rFonts w:eastAsia="Times New Roman" w:cs="Times New Roman"/>
          <w:bCs/>
          <w:szCs w:val="19"/>
          <w:lang w:eastAsia="pl-PL"/>
        </w:rPr>
        <w:t>, również liczba cudzoziemców, którzy otrzymali dyplomy ukończenia studiów, uległa w ostatnich latach dynamicznemu zwiększeniu. W okresie 1 I – 31 XII 2019 r. odnotowano 1,6 tys. absolwentów cudzoziemców, tj. ok. 1,5-krotnie więcej niż rok wcześniej oraz przeszło 3-krotnie więcej niż 5 lat wcześniej. Zwiększeniu uległ też udział cudzoziemców w ogólnej liczbie dolnośląskich absolwentów – z poziomu 1,4% w roku akademickim2013/14 r. do 5,1% w roku akademickim 2018/19.</w:t>
      </w:r>
      <w:r w:rsidRPr="00CB0030">
        <w:t xml:space="preserve"> </w:t>
      </w:r>
      <w:r>
        <w:t>Najwięcej dyplomów ukończenia szkoły wyższej otrzymali studenci z Ukrainy – 54,0% ogółu absolwentów z zagranicy oraz następnie z Czech i Białorusi - odpowiednio stanowiących 9,1% i 5,7%.</w:t>
      </w:r>
    </w:p>
    <w:p w:rsidR="00D72C7C" w:rsidRDefault="00D72C7C" w:rsidP="00D72C7C">
      <w:pPr>
        <w:spacing w:before="0"/>
        <w:jc w:val="both"/>
        <w:rPr>
          <w:color w:val="000000" w:themeColor="text1"/>
        </w:rPr>
      </w:pPr>
      <w:r w:rsidRPr="00BD1B75">
        <w:rPr>
          <w:color w:val="000000" w:themeColor="text1"/>
        </w:rPr>
        <w:t xml:space="preserve">W porównaniu do sytuacji sprzed roku liczba </w:t>
      </w:r>
      <w:r>
        <w:rPr>
          <w:color w:val="000000" w:themeColor="text1"/>
        </w:rPr>
        <w:t>absolwentów</w:t>
      </w:r>
      <w:r w:rsidRPr="00BD1B75">
        <w:rPr>
          <w:color w:val="000000" w:themeColor="text1"/>
        </w:rPr>
        <w:t xml:space="preserve"> niepełnosprawnych</w:t>
      </w:r>
      <w:r>
        <w:rPr>
          <w:color w:val="000000" w:themeColor="text1"/>
        </w:rPr>
        <w:t xml:space="preserve"> </w:t>
      </w:r>
      <w:r w:rsidRPr="00BD1B75">
        <w:rPr>
          <w:color w:val="000000" w:themeColor="text1"/>
        </w:rPr>
        <w:t xml:space="preserve">zmniejszyła się z 574 osób do 544 osób, czyli o 5,2%. </w:t>
      </w:r>
      <w:r>
        <w:rPr>
          <w:color w:val="000000" w:themeColor="text1"/>
        </w:rPr>
        <w:t>Absolwenci</w:t>
      </w:r>
      <w:r w:rsidRPr="00BD1B75">
        <w:rPr>
          <w:color w:val="000000" w:themeColor="text1"/>
        </w:rPr>
        <w:t xml:space="preserve"> niepełnosprawni w roku akademickim 201</w:t>
      </w:r>
      <w:r>
        <w:rPr>
          <w:color w:val="000000" w:themeColor="text1"/>
        </w:rPr>
        <w:t>8</w:t>
      </w:r>
      <w:r w:rsidRPr="00BD1B75">
        <w:rPr>
          <w:color w:val="000000" w:themeColor="text1"/>
        </w:rPr>
        <w:t>/</w:t>
      </w:r>
      <w:r>
        <w:rPr>
          <w:color w:val="000000" w:themeColor="text1"/>
        </w:rPr>
        <w:t>19</w:t>
      </w:r>
      <w:r w:rsidRPr="00BD1B75">
        <w:rPr>
          <w:color w:val="000000" w:themeColor="text1"/>
        </w:rPr>
        <w:t xml:space="preserve"> stanowili 1,7% wszystkich </w:t>
      </w:r>
      <w:r>
        <w:rPr>
          <w:color w:val="000000" w:themeColor="text1"/>
        </w:rPr>
        <w:t xml:space="preserve">absolwentów dolnośląskich szkół wyższych </w:t>
      </w:r>
      <w:r w:rsidRPr="00BD1B75">
        <w:rPr>
          <w:color w:val="000000" w:themeColor="text1"/>
        </w:rPr>
        <w:t>(przeciętnie w kraju 1,8%).</w:t>
      </w:r>
    </w:p>
    <w:p w:rsidR="001F5F00" w:rsidRDefault="001F5F00" w:rsidP="00D72C7C">
      <w:pPr>
        <w:spacing w:before="0"/>
        <w:jc w:val="both"/>
        <w:rPr>
          <w:color w:val="000000" w:themeColor="text1"/>
        </w:rPr>
      </w:pPr>
    </w:p>
    <w:p w:rsidR="001F5F00" w:rsidRPr="008F5AEB" w:rsidRDefault="00C519AB" w:rsidP="001F5F00">
      <w:pPr>
        <w:spacing w:before="240" w:line="240" w:lineRule="auto"/>
        <w:jc w:val="both"/>
        <w:rPr>
          <w:b/>
          <w:sz w:val="18"/>
          <w:szCs w:val="18"/>
        </w:rPr>
      </w:pPr>
      <w:r>
        <w:rPr>
          <w:noProof/>
          <w:sz w:val="20"/>
          <w:lang w:eastAsia="pl-PL"/>
        </w:rPr>
        <w:lastRenderedPageBreak/>
        <w:drawing>
          <wp:anchor distT="0" distB="0" distL="114300" distR="114300" simplePos="0" relativeHeight="251929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5041392" cy="2831591"/>
            <wp:effectExtent l="0" t="0" r="6985" b="6985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ykres 1_Obszar roboczy 2_Obszar roboczy 1 kop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831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F00" w:rsidRPr="008F5AEB">
        <w:rPr>
          <w:b/>
          <w:sz w:val="18"/>
          <w:szCs w:val="18"/>
        </w:rPr>
        <w:t xml:space="preserve">Wykres </w:t>
      </w:r>
      <w:r w:rsidR="001F5F00">
        <w:rPr>
          <w:b/>
          <w:sz w:val="18"/>
          <w:szCs w:val="18"/>
        </w:rPr>
        <w:t>2</w:t>
      </w:r>
      <w:r w:rsidR="001F5F00" w:rsidRPr="008F5AEB">
        <w:rPr>
          <w:b/>
          <w:sz w:val="18"/>
          <w:szCs w:val="18"/>
        </w:rPr>
        <w:t>. Absolwenci szkół wyższych</w:t>
      </w:r>
    </w:p>
    <w:p w:rsidR="001F5F00" w:rsidRPr="00AC27BF" w:rsidRDefault="001F5F00" w:rsidP="001F5F00">
      <w:pPr>
        <w:spacing w:before="240" w:line="240" w:lineRule="auto"/>
        <w:jc w:val="both"/>
        <w:rPr>
          <w:sz w:val="20"/>
        </w:rPr>
      </w:pPr>
    </w:p>
    <w:p w:rsidR="001F5F00" w:rsidRDefault="001F5F00" w:rsidP="00D72C7C">
      <w:pPr>
        <w:spacing w:before="0"/>
        <w:jc w:val="both"/>
        <w:rPr>
          <w:color w:val="000000" w:themeColor="text1"/>
        </w:rPr>
      </w:pPr>
    </w:p>
    <w:p w:rsidR="001F5F00" w:rsidRDefault="001F5F00" w:rsidP="00D72C7C">
      <w:pPr>
        <w:spacing w:before="0"/>
        <w:jc w:val="both"/>
        <w:rPr>
          <w:color w:val="000000" w:themeColor="text1"/>
        </w:rPr>
      </w:pPr>
    </w:p>
    <w:p w:rsidR="00D72C7C" w:rsidRDefault="00D72C7C" w:rsidP="00D72C7C">
      <w:pPr>
        <w:spacing w:before="0"/>
        <w:jc w:val="both"/>
        <w:rPr>
          <w:color w:val="000000" w:themeColor="text1"/>
        </w:rPr>
      </w:pPr>
    </w:p>
    <w:p w:rsidR="001F5F00" w:rsidRDefault="001F5F00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C519AB" w:rsidRDefault="00134734" w:rsidP="001F5F00">
      <w:pPr>
        <w:spacing w:line="240" w:lineRule="auto"/>
        <w:jc w:val="both"/>
        <w:rPr>
          <w:color w:val="000000" w:themeColor="text1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7552" behindDoc="1" locked="0" layoutInCell="1" allowOverlap="1" wp14:anchorId="72B162CE" wp14:editId="1A286F73">
                <wp:simplePos x="0" y="0"/>
                <wp:positionH relativeFrom="page">
                  <wp:align>right</wp:align>
                </wp:positionH>
                <wp:positionV relativeFrom="page">
                  <wp:posOffset>3658870</wp:posOffset>
                </wp:positionV>
                <wp:extent cx="1891030" cy="1209040"/>
                <wp:effectExtent l="0" t="0" r="0" b="0"/>
                <wp:wrapTight wrapText="bothSides">
                  <wp:wrapPolygon edited="0">
                    <wp:start x="653" y="0"/>
                    <wp:lineTo x="653" y="21101"/>
                    <wp:lineTo x="20889" y="21101"/>
                    <wp:lineTo x="20889" y="0"/>
                    <wp:lineTo x="653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209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F00" w:rsidRPr="00D616D2" w:rsidRDefault="001F5F00" w:rsidP="001F5F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36C8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ogólnej liczbie absolwentów studiów pierwszego stopnia z tytułem inżyniera więcej było mężczyzn niż kobiet, a w ogólnej liczbie absolwentów z tytułem licencjata – więcej kobiet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162CE" id="Pole tekstowe 29" o:spid="_x0000_s1035" type="#_x0000_t202" style="position:absolute;left:0;text-align:left;margin-left:97.7pt;margin-top:288.1pt;width:148.9pt;height:95.2pt;z-index:-25138892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" filled="f" stroked="f">
                <v:textbox>
                  <w:txbxContent>
                    <w:p w:rsidR="001F5F00" w:rsidRPr="00D616D2" w:rsidRDefault="001F5F00" w:rsidP="001F5F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36C8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ogólnej liczbie absolwentów studiów pierwszego stopnia z tytułem inżyniera więcej było mężczyzn niż kobiet, a w ogólnej liczbie absolwentów z tytułem licencjata – więcej kobiet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:rsidR="001F5F00" w:rsidRPr="00C059FF" w:rsidRDefault="001F5F00" w:rsidP="001F5F00">
      <w:pPr>
        <w:spacing w:line="240" w:lineRule="auto"/>
        <w:jc w:val="both"/>
        <w:rPr>
          <w:color w:val="000000" w:themeColor="text1"/>
        </w:rPr>
      </w:pPr>
      <w:r w:rsidRPr="00C059FF">
        <w:rPr>
          <w:color w:val="000000" w:themeColor="text1"/>
        </w:rPr>
        <w:t>Liczba osób, które uzyskały dyplomy potwierdzające ukończenie studiów stacjonarnych wyniosła 21,2 tys. (w tym kobiety stanowiły 60,4%), natomiast mniejszą liczebnie grupę osób kończących studia wyższe stanowili absolwenci studiów niest</w:t>
      </w:r>
      <w:r>
        <w:rPr>
          <w:color w:val="000000" w:themeColor="text1"/>
        </w:rPr>
        <w:t>acjonarnych – 10,0 tys. osób (w </w:t>
      </w:r>
      <w:r w:rsidRPr="00C059FF">
        <w:rPr>
          <w:color w:val="000000" w:themeColor="text1"/>
        </w:rPr>
        <w:t>tym kobiety stanowiły 64,5%).</w:t>
      </w:r>
    </w:p>
    <w:p w:rsidR="001F5F00" w:rsidRPr="0045181F" w:rsidRDefault="001F5F00" w:rsidP="001F5F00">
      <w:pPr>
        <w:spacing w:line="240" w:lineRule="auto"/>
        <w:jc w:val="both"/>
        <w:rPr>
          <w:color w:val="000000" w:themeColor="text1"/>
        </w:rPr>
      </w:pPr>
      <w:r w:rsidRPr="00F12D73">
        <w:rPr>
          <w:color w:val="000000" w:themeColor="text1"/>
        </w:rPr>
        <w:t>W roku akademickim 2018/19 studia pierwszego stopnia uk</w:t>
      </w:r>
      <w:bookmarkStart w:id="0" w:name="_GoBack"/>
      <w:bookmarkEnd w:id="0"/>
      <w:r w:rsidRPr="00F12D73">
        <w:rPr>
          <w:color w:val="000000" w:themeColor="text1"/>
        </w:rPr>
        <w:t xml:space="preserve">ończyło w województwie dolnośląskim łącznie 17,3 tys. osób (tj. 55,4% ogółu absolwentów), </w:t>
      </w:r>
      <w:r w:rsidRPr="00F12D73">
        <w:rPr>
          <w:color w:val="000000" w:themeColor="text1"/>
          <w:spacing w:val="-2"/>
          <w:szCs w:val="19"/>
        </w:rPr>
        <w:t>z tego 6,5 tys. z tytułem inżyniera oraz  10,8 tys.</w:t>
      </w:r>
      <w:r w:rsidRPr="00F12D73">
        <w:rPr>
          <w:color w:val="000000" w:themeColor="text1"/>
          <w:szCs w:val="19"/>
        </w:rPr>
        <w:t xml:space="preserve"> </w:t>
      </w:r>
      <w:r w:rsidRPr="00F12D73">
        <w:rPr>
          <w:color w:val="000000" w:themeColor="text1"/>
          <w:spacing w:val="-6"/>
          <w:szCs w:val="19"/>
        </w:rPr>
        <w:t>z tytułem licencjata</w:t>
      </w:r>
      <w:r w:rsidRPr="00F12D73">
        <w:rPr>
          <w:color w:val="000000" w:themeColor="text1"/>
          <w:spacing w:val="-2"/>
          <w:szCs w:val="19"/>
        </w:rPr>
        <w:t>.</w:t>
      </w:r>
      <w:r w:rsidRPr="0045181F">
        <w:rPr>
          <w:color w:val="000000" w:themeColor="text1"/>
          <w:spacing w:val="-2"/>
          <w:szCs w:val="19"/>
        </w:rPr>
        <w:t xml:space="preserve"> </w:t>
      </w:r>
      <w:r w:rsidRPr="0045181F">
        <w:rPr>
          <w:color w:val="000000" w:themeColor="text1"/>
        </w:rPr>
        <w:t xml:space="preserve">Studia magisterskie jednolite ukończyło 1,6 tys. absolwentów (6,3% wszystkich kończących studia), natomiast studia drugiego stopnia – 12,3 tys. osób (39,5%). </w:t>
      </w:r>
    </w:p>
    <w:p w:rsidR="001F5F00" w:rsidRPr="009067CF" w:rsidRDefault="00134734" w:rsidP="001F5F00">
      <w:pPr>
        <w:spacing w:before="0"/>
        <w:jc w:val="both"/>
        <w:rPr>
          <w:color w:val="000000" w:themeColor="text1"/>
          <w:szCs w:val="19"/>
        </w:rPr>
      </w:pPr>
      <w:r w:rsidRPr="00523D3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1C4856F0" wp14:editId="1E3BE598">
                <wp:simplePos x="0" y="0"/>
                <wp:positionH relativeFrom="page">
                  <wp:align>right</wp:align>
                </wp:positionH>
                <wp:positionV relativeFrom="page">
                  <wp:posOffset>5807075</wp:posOffset>
                </wp:positionV>
                <wp:extent cx="1842135" cy="869950"/>
                <wp:effectExtent l="0" t="0" r="0" b="6350"/>
                <wp:wrapTight wrapText="bothSides">
                  <wp:wrapPolygon edited="0">
                    <wp:start x="670" y="0"/>
                    <wp:lineTo x="670" y="21285"/>
                    <wp:lineTo x="20774" y="21285"/>
                    <wp:lineTo x="20774" y="0"/>
                    <wp:lineTo x="67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F00" w:rsidRPr="00D616D2" w:rsidRDefault="001F5F00" w:rsidP="001F5F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Najwięcej absolwentów ukończyło studia na kierunkach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z grupy b</w:t>
                            </w:r>
                            <w:r w:rsidRPr="002133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iznes, administracja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21334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 prawo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6F0" id="Pole tekstowe 25" o:spid="_x0000_s1036" type="#_x0000_t202" style="position:absolute;left:0;text-align:left;margin-left:93.85pt;margin-top:457.25pt;width:145.05pt;height:68.5pt;z-index:-2513899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" filled="f" stroked="f">
                <v:textbox>
                  <w:txbxContent>
                    <w:p w:rsidR="001F5F00" w:rsidRPr="00D616D2" w:rsidRDefault="001F5F00" w:rsidP="001F5F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Najwięcej absolwentów ukończyło studia na kierunkach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z grupy b</w:t>
                      </w:r>
                      <w:r w:rsidRPr="002133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iznes, administracja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21334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 prawo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5F00" w:rsidRPr="0045181F">
        <w:rPr>
          <w:color w:val="000000" w:themeColor="text1"/>
          <w:spacing w:val="-2"/>
          <w:szCs w:val="19"/>
        </w:rPr>
        <w:t>W ogólnej liczbie absolwen</w:t>
      </w:r>
      <w:r w:rsidR="001F5F00" w:rsidRPr="00F12D73">
        <w:rPr>
          <w:color w:val="000000" w:themeColor="text1"/>
          <w:spacing w:val="-2"/>
          <w:szCs w:val="19"/>
        </w:rPr>
        <w:t>tów studiów pierwszego stopnia z tytułem inżyniera więcej było mężczyzn niż kobiet, a w ogólnej liczbie absolwentów z tytułem licencjata – więcej kobiet (udział kobiet wynosił odpowiednio 39,3% i 69,9%).</w:t>
      </w:r>
      <w:r w:rsidR="001F5F00">
        <w:rPr>
          <w:color w:val="000000" w:themeColor="text1"/>
          <w:spacing w:val="-2"/>
          <w:szCs w:val="19"/>
        </w:rPr>
        <w:t xml:space="preserve"> Zarówno wśród absolwentów studiów magisterskich jednolitych, jak i studiów drugiego stopnia, dominowały liczebnie ko</w:t>
      </w:r>
      <w:r w:rsidR="001F5F00" w:rsidRPr="009067CF">
        <w:rPr>
          <w:color w:val="000000" w:themeColor="text1"/>
          <w:spacing w:val="-2"/>
          <w:szCs w:val="19"/>
        </w:rPr>
        <w:t>biety (stanowiąc odpowiednio 68,1% i 65,7%).</w:t>
      </w:r>
    </w:p>
    <w:p w:rsidR="001F5F00" w:rsidRPr="009067CF" w:rsidRDefault="001F5F00" w:rsidP="001F5F00">
      <w:pPr>
        <w:spacing w:line="240" w:lineRule="auto"/>
        <w:jc w:val="both"/>
        <w:rPr>
          <w:color w:val="000000" w:themeColor="text1"/>
          <w:szCs w:val="19"/>
        </w:rPr>
      </w:pPr>
      <w:r w:rsidRPr="009067CF">
        <w:rPr>
          <w:color w:val="000000" w:themeColor="text1"/>
          <w:szCs w:val="19"/>
        </w:rPr>
        <w:t>Podobnie, jak w skali całego kraju, również w województwie dolnośląskim w przekroju grup kierunków kształcenia najwięcej dyplomów ukończenia studiów otrzymali absolwenci takich grup kształcenia jak: biznes, administracja i prawo (26,1% ogółu absolwentów w województwie; 22,7% - w kraju) oraz technika, przemysł, budownictwo (22,2% ogółu absolwentów w województwie; 18,5% - w kraju) i następnie zdrowie i opieka społeczna (8,7% ogółu absolwentów w województwie; 12,5% - w kraju).</w:t>
      </w:r>
    </w:p>
    <w:p w:rsidR="001F5F00" w:rsidRPr="009067CF" w:rsidRDefault="001F5F00" w:rsidP="001F5F00">
      <w:pPr>
        <w:spacing w:line="240" w:lineRule="auto"/>
        <w:jc w:val="both"/>
        <w:rPr>
          <w:color w:val="000000" w:themeColor="text1"/>
          <w:szCs w:val="19"/>
        </w:rPr>
      </w:pPr>
      <w:r w:rsidRPr="009067CF">
        <w:rPr>
          <w:color w:val="000000" w:themeColor="text1"/>
          <w:szCs w:val="19"/>
        </w:rPr>
        <w:t>Najmniej absolwentów ukończyło naukę na kierunkach związanych z: rolnictwem, technologiami teleinformacyjnymi oraz kształcenie (odpowiednio 3,3%, 4,9% oraz 5,9% ogółu absolwentów w województwie). Przeciętnie w kraju najmniej absolwentów otrzymało dyplomy ukończenia studiów na kierunkach związanych również z rolnictwem oraz naukami przyrodniczymi, matematyką i statystyką, a także z technologiami teleinformacyjnymi.</w:t>
      </w:r>
    </w:p>
    <w:p w:rsidR="001F5F00" w:rsidRDefault="001F5F00" w:rsidP="001F5F00">
      <w:pPr>
        <w:spacing w:before="0"/>
        <w:jc w:val="both"/>
        <w:rPr>
          <w:b/>
          <w:sz w:val="18"/>
          <w:szCs w:val="18"/>
        </w:rPr>
      </w:pPr>
      <w:r>
        <w:t xml:space="preserve">W porównaniu do poprzedniego roku akademickiego szczególnie największym zwiększeniem liczby absolwentów wyróżniały się grupy kształcenia: technologie teleinformacyjne oraz zdrowie i opieka społeczna (wzrost o 17,4% oraz o 16,6%). Zmniejszeniu natomiast uległa liczba absolwentów grup kształcenia związanych z techniką, przemysłem, budownictwem (spadek o 3,9%) oraz naukami humanistycznymi i sztuką (o 5,4%). </w:t>
      </w:r>
    </w:p>
    <w:p w:rsidR="001F5F00" w:rsidRDefault="001F5F00" w:rsidP="001F5F00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1F5F00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1F5F00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1F5F00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1F5F00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1F5F00" w:rsidRDefault="001F5F00" w:rsidP="001F5F00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p w:rsidR="00D72C7C" w:rsidRDefault="00D72C7C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</w:t>
      </w:r>
      <w:r w:rsidRPr="008F5AEB">
        <w:rPr>
          <w:b/>
          <w:sz w:val="18"/>
          <w:szCs w:val="18"/>
        </w:rPr>
        <w:t>l</w:t>
      </w:r>
      <w:r>
        <w:rPr>
          <w:b/>
          <w:sz w:val="18"/>
          <w:szCs w:val="18"/>
        </w:rPr>
        <w:t>ic</w:t>
      </w:r>
      <w:r w:rsidRPr="008F5AEB">
        <w:rPr>
          <w:b/>
          <w:sz w:val="18"/>
          <w:szCs w:val="18"/>
        </w:rPr>
        <w:t>a 2. Ab</w:t>
      </w:r>
      <w:r>
        <w:rPr>
          <w:b/>
          <w:sz w:val="18"/>
          <w:szCs w:val="18"/>
        </w:rPr>
        <w:t>s</w:t>
      </w:r>
      <w:r w:rsidRPr="008F5AEB">
        <w:rPr>
          <w:b/>
          <w:sz w:val="18"/>
          <w:szCs w:val="18"/>
        </w:rPr>
        <w:t xml:space="preserve">olwenci według grup kierunków kształcenia w </w:t>
      </w:r>
      <w:r>
        <w:rPr>
          <w:b/>
          <w:sz w:val="18"/>
          <w:szCs w:val="18"/>
        </w:rPr>
        <w:t>roku akademickim 20</w:t>
      </w:r>
      <w:r w:rsidRPr="008F5AEB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9/20</w:t>
      </w:r>
    </w:p>
    <w:p w:rsidR="00D72C7C" w:rsidRPr="008F5AEB" w:rsidRDefault="00D72C7C" w:rsidP="00D72C7C">
      <w:pPr>
        <w:spacing w:before="240" w:line="240" w:lineRule="auto"/>
        <w:ind w:left="993" w:hanging="993"/>
        <w:jc w:val="both"/>
        <w:rPr>
          <w:b/>
          <w:sz w:val="18"/>
          <w:szCs w:val="18"/>
        </w:rPr>
      </w:pPr>
    </w:p>
    <w:tbl>
      <w:tblPr>
        <w:tblW w:w="66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7"/>
        <w:gridCol w:w="1276"/>
        <w:gridCol w:w="1419"/>
      </w:tblGrid>
      <w:tr w:rsidR="00D72C7C" w:rsidRPr="008F5AEB" w:rsidTr="00242C0A">
        <w:trPr>
          <w:trHeight w:val="699"/>
        </w:trPr>
        <w:tc>
          <w:tcPr>
            <w:tcW w:w="3967" w:type="dxa"/>
            <w:tcBorders>
              <w:top w:val="nil"/>
              <w:left w:val="nil"/>
              <w:bottom w:val="single" w:sz="12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:rsidR="00D72C7C" w:rsidRPr="008F5AEB" w:rsidRDefault="00D72C7C" w:rsidP="00242C0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76" w:type="dxa"/>
            <w:tcBorders>
              <w:left w:val="single" w:sz="4" w:space="0" w:color="2E74B5"/>
              <w:bottom w:val="single" w:sz="12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:rsidR="00D72C7C" w:rsidRPr="008F5AEB" w:rsidRDefault="00D72C7C" w:rsidP="00242C0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9" w:type="dxa"/>
            <w:tcBorders>
              <w:left w:val="single" w:sz="4" w:space="0" w:color="2E74B5"/>
              <w:right w:val="single" w:sz="4" w:space="0" w:color="2E74B5"/>
            </w:tcBorders>
          </w:tcPr>
          <w:p w:rsidR="00D72C7C" w:rsidRPr="008F5AEB" w:rsidRDefault="00D72C7C" w:rsidP="00242C0A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sz w:val="16"/>
                <w:szCs w:val="16"/>
              </w:rPr>
              <w:t>W tym kobiety</w:t>
            </w:r>
            <w:r>
              <w:rPr>
                <w:sz w:val="16"/>
                <w:szCs w:val="16"/>
              </w:rPr>
              <w:br/>
              <w:t>w % ogółem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12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Ogółem  </w:t>
            </w:r>
          </w:p>
        </w:tc>
        <w:tc>
          <w:tcPr>
            <w:tcW w:w="1276" w:type="dxa"/>
            <w:tcBorders>
              <w:top w:val="single" w:sz="1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AE2C49">
              <w:rPr>
                <w:b/>
                <w:sz w:val="16"/>
                <w:szCs w:val="16"/>
              </w:rPr>
              <w:t>31212</w:t>
            </w:r>
          </w:p>
        </w:tc>
        <w:tc>
          <w:tcPr>
            <w:tcW w:w="1419" w:type="dxa"/>
            <w:tcBorders>
              <w:top w:val="single" w:sz="12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AE2C49">
              <w:rPr>
                <w:b/>
                <w:sz w:val="16"/>
                <w:szCs w:val="16"/>
              </w:rPr>
              <w:t>61,7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F5AE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   w tym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:rsidR="00D72C7C" w:rsidRPr="00AE2C49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vAlign w:val="center"/>
            <w:hideMark/>
          </w:tcPr>
          <w:p w:rsidR="00D72C7C" w:rsidRPr="00AE2C49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Kształcenie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1850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85,9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Nauki humanistyczne i sztuka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2358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</w:tcPr>
          <w:p w:rsidR="00D72C7C" w:rsidRPr="00AE2C49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75,5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2531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72,4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Biznes, administracja i prawo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8181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63,8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2163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72,4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1520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16,8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 xml:space="preserve">Technika, przemysł, budownictwo 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6939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41,6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Rolnictwo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1039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76,7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2724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79,1</w:t>
            </w:r>
          </w:p>
        </w:tc>
      </w:tr>
      <w:tr w:rsidR="00D72C7C" w:rsidRPr="008F5AEB" w:rsidTr="00242C0A">
        <w:trPr>
          <w:trHeight w:val="315"/>
        </w:trPr>
        <w:tc>
          <w:tcPr>
            <w:tcW w:w="3967" w:type="dxa"/>
            <w:tcBorders>
              <w:top w:val="single" w:sz="4" w:space="0" w:color="2E74B5"/>
              <w:left w:val="nil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center"/>
            <w:hideMark/>
          </w:tcPr>
          <w:p w:rsidR="00D72C7C" w:rsidRPr="008F5AEB" w:rsidRDefault="00D72C7C" w:rsidP="00242C0A">
            <w:pPr>
              <w:spacing w:before="0" w:after="0" w:line="180" w:lineRule="exact"/>
              <w:rPr>
                <w:sz w:val="16"/>
                <w:szCs w:val="16"/>
              </w:rPr>
            </w:pPr>
            <w:r w:rsidRPr="008F5AEB">
              <w:rPr>
                <w:sz w:val="16"/>
                <w:szCs w:val="16"/>
              </w:rPr>
              <w:t>Usługi</w:t>
            </w:r>
          </w:p>
        </w:tc>
        <w:tc>
          <w:tcPr>
            <w:tcW w:w="1276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F0753A">
              <w:rPr>
                <w:sz w:val="16"/>
                <w:szCs w:val="16"/>
              </w:rPr>
              <w:t>1874</w:t>
            </w:r>
          </w:p>
        </w:tc>
        <w:tc>
          <w:tcPr>
            <w:tcW w:w="1419" w:type="dxa"/>
            <w:tcBorders>
              <w:top w:val="single" w:sz="4" w:space="0" w:color="2E74B5"/>
              <w:left w:val="single" w:sz="4" w:space="0" w:color="2E74B5"/>
              <w:bottom w:val="single" w:sz="4" w:space="0" w:color="2E74B5"/>
              <w:right w:val="single" w:sz="4" w:space="0" w:color="2E74B5"/>
            </w:tcBorders>
            <w:shd w:val="clear" w:color="auto" w:fill="auto"/>
            <w:noWrap/>
            <w:vAlign w:val="bottom"/>
            <w:hideMark/>
          </w:tcPr>
          <w:p w:rsidR="00D72C7C" w:rsidRPr="008F5AEB" w:rsidRDefault="00D72C7C" w:rsidP="00242C0A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E2C49">
              <w:rPr>
                <w:sz w:val="16"/>
                <w:szCs w:val="16"/>
              </w:rPr>
              <w:t>62,3</w:t>
            </w:r>
          </w:p>
        </w:tc>
      </w:tr>
    </w:tbl>
    <w:p w:rsidR="00E670AA" w:rsidRPr="000B6255" w:rsidRDefault="00E670AA" w:rsidP="000B6255">
      <w:pPr>
        <w:spacing w:before="240" w:line="230" w:lineRule="exact"/>
        <w:jc w:val="center"/>
        <w:rPr>
          <w:noProof/>
          <w:color w:val="000000" w:themeColor="text1"/>
          <w:szCs w:val="19"/>
          <w:lang w:eastAsia="pl-PL"/>
        </w:rPr>
        <w:sectPr w:rsidR="00E670AA" w:rsidRPr="000B6255" w:rsidSect="00447971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ED5C94" w:rsidRPr="005168ED" w:rsidRDefault="00ED5C94" w:rsidP="000B52E8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D261A2" w:rsidP="00E76D26">
      <w:pPr>
        <w:rPr>
          <w:szCs w:val="19"/>
        </w:rPr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692D13" w:rsidTr="00C441B5">
        <w:trPr>
          <w:trHeight w:val="610"/>
        </w:trPr>
        <w:tc>
          <w:tcPr>
            <w:tcW w:w="2721" w:type="pct"/>
            <w:vMerge w:val="restart"/>
          </w:tcPr>
          <w:p w:rsidR="00692D13" w:rsidRPr="006E2DD3" w:rsidRDefault="00692D13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692D13" w:rsidRDefault="00692D13" w:rsidP="00C441B5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69" w:type="pct"/>
            <w:vAlign w:val="center"/>
          </w:tcPr>
          <w:p w:rsidR="00692D13" w:rsidRPr="001E06EE" w:rsidRDefault="00692D13" w:rsidP="00C441B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7376" behindDoc="0" locked="0" layoutInCell="1" allowOverlap="1" wp14:anchorId="5065CD36" wp14:editId="6C7E805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692D13" w:rsidRDefault="00EB3ABC" w:rsidP="00C441B5">
            <w:pPr>
              <w:rPr>
                <w:sz w:val="18"/>
              </w:rPr>
            </w:pPr>
            <w:hyperlink r:id="rId19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692D1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692D13" w:rsidRDefault="00692D13" w:rsidP="00C441B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692D13" w:rsidRDefault="00692D13" w:rsidP="00C441B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79424" behindDoc="0" locked="0" layoutInCell="1" allowOverlap="1" wp14:anchorId="4C0E366A" wp14:editId="584A4BF6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692D13" w:rsidRDefault="00EB3ABC" w:rsidP="00C441B5">
            <w:pPr>
              <w:rPr>
                <w:sz w:val="18"/>
              </w:rPr>
            </w:pPr>
            <w:hyperlink r:id="rId21" w:history="1">
              <w:r w:rsidR="00692D13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010173" w:rsidTr="00C441B5">
        <w:trPr>
          <w:trHeight w:val="436"/>
        </w:trPr>
        <w:tc>
          <w:tcPr>
            <w:tcW w:w="2721" w:type="pct"/>
            <w:vMerge/>
            <w:vAlign w:val="center"/>
          </w:tcPr>
          <w:p w:rsidR="00010173" w:rsidRDefault="00010173" w:rsidP="00010173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10173" w:rsidRDefault="00010173" w:rsidP="00010173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02976" behindDoc="0" locked="0" layoutInCell="1" allowOverlap="1" wp14:anchorId="7BB40AF3" wp14:editId="451516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10173" w:rsidRDefault="00EB3ABC" w:rsidP="00010173">
            <w:pPr>
              <w:rPr>
                <w:sz w:val="20"/>
              </w:rPr>
            </w:pPr>
            <w:hyperlink r:id="rId23" w:history="1">
              <w:r w:rsidR="00010173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010173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D64411" w:rsidRDefault="004468E9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3EF0370" wp14:editId="6363D95F">
                <wp:simplePos x="0" y="0"/>
                <wp:positionH relativeFrom="margin">
                  <wp:align>left</wp:align>
                </wp:positionH>
                <wp:positionV relativeFrom="paragraph">
                  <wp:posOffset>354330</wp:posOffset>
                </wp:positionV>
                <wp:extent cx="6559550" cy="576262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76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435" w:rsidRDefault="00387435" w:rsidP="00692D13">
                            <w:pPr>
                              <w:rPr>
                                <w:b/>
                              </w:rPr>
                            </w:pPr>
                          </w:p>
                          <w:p w:rsidR="00D64411" w:rsidRPr="008F5AEB" w:rsidRDefault="00D64411" w:rsidP="00D64411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D64411" w:rsidRDefault="00EB3ABC" w:rsidP="00D64411">
                            <w:hyperlink r:id="rId24" w:history="1">
                              <w:r w:rsidR="00D64411" w:rsidRPr="00517F4B">
                                <w:rPr>
                                  <w:rStyle w:val="Hipercze"/>
                                  <w:rFonts w:cstheme="minorBidi"/>
                                </w:rPr>
                                <w:t>Szkoły wyższe i ich finanse w 2018 roku</w:t>
                              </w:r>
                            </w:hyperlink>
                            <w:r w:rsidR="00D64411" w:rsidRPr="00032198">
                              <w:t xml:space="preserve"> </w:t>
                            </w:r>
                          </w:p>
                          <w:p w:rsidR="00D64411" w:rsidRPr="00032198" w:rsidRDefault="00EB3ABC" w:rsidP="00D64411">
                            <w:pPr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25" w:history="1">
                              <w:r w:rsidR="00D64411" w:rsidRPr="00032198">
                                <w:rPr>
                                  <w:rStyle w:val="Hipercze"/>
                                  <w:rFonts w:cstheme="minorBidi"/>
                                </w:rPr>
                                <w:t>Edukacja i wychowanie w województwie dolnośląskim w latach szkolnych 2013/14 - 2016/17</w:t>
                              </w:r>
                            </w:hyperlink>
                          </w:p>
                          <w:p w:rsidR="00D64411" w:rsidRPr="00032198" w:rsidRDefault="00EB3ABC" w:rsidP="00D64411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6" w:history="1">
                              <w:r w:rsidR="00D64411" w:rsidRPr="0003219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Oświata i wychowanie w roku szkolnym 2017/2018</w:t>
                              </w:r>
                            </w:hyperlink>
                          </w:p>
                          <w:p w:rsidR="00D64411" w:rsidRPr="00032198" w:rsidRDefault="00EB3ABC" w:rsidP="00D64411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27" w:history="1">
                              <w:r w:rsidR="00D64411" w:rsidRPr="0003219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Szkoły wyższe i ich finanse w 2017 roku</w:t>
                              </w:r>
                            </w:hyperlink>
                          </w:p>
                          <w:p w:rsidR="00D64411" w:rsidRPr="008F5AEB" w:rsidRDefault="00D64411" w:rsidP="00D6441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D64411" w:rsidRPr="008F5AEB" w:rsidRDefault="00D64411" w:rsidP="00D6441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D64411" w:rsidRPr="00032198" w:rsidRDefault="00D64411" w:rsidP="00D64411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032198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Bank Danych Lokalnych</w:t>
                            </w:r>
                            <w: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 xml:space="preserve"> – Szkolnictwo wyższe</w:t>
                            </w:r>
                          </w:p>
                          <w:p w:rsidR="00D64411" w:rsidRPr="00F627CD" w:rsidRDefault="00D64411" w:rsidP="00D64411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instrText xml:space="preserve"> HYPERLINK "https://strateg.stat.gov.pl/dashboard/" 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F627CD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Strateg</w:t>
                            </w:r>
                          </w:p>
                          <w:p w:rsidR="00D64411" w:rsidRPr="008F5AEB" w:rsidRDefault="00D64411" w:rsidP="00D64411">
                            <w:pPr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  <w:hyperlink r:id="rId28" w:history="1">
                              <w:r w:rsidRPr="00032198">
                                <w:rPr>
                                  <w:rStyle w:val="Hipercze"/>
                                  <w:rFonts w:eastAsia="FiraSans-Regular" w:cs="FiraSans-Regular"/>
                                  <w:szCs w:val="19"/>
                                </w:rPr>
                                <w:t>Atlas Regionów</w:t>
                              </w:r>
                            </w:hyperlink>
                            <w:r w:rsidRPr="008F5AEB"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  <w:t xml:space="preserve"> </w:t>
                            </w:r>
                          </w:p>
                          <w:p w:rsidR="00D64411" w:rsidRPr="008F5AEB" w:rsidRDefault="00D64411" w:rsidP="00D64411">
                            <w:pPr>
                              <w:rPr>
                                <w:rFonts w:eastAsia="FiraSans-Regular" w:cs="FiraSans-Regular"/>
                                <w:color w:val="001D77"/>
                                <w:szCs w:val="19"/>
                                <w:u w:val="single"/>
                              </w:rPr>
                            </w:pPr>
                          </w:p>
                          <w:p w:rsidR="00D64411" w:rsidRPr="008F5AEB" w:rsidRDefault="00D64411" w:rsidP="00D64411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D64411" w:rsidRPr="00032198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29" w:history="1">
                              <w:r w:rsidR="00D64411" w:rsidRPr="00032198">
                                <w:rPr>
                                  <w:rStyle w:val="Hipercze"/>
                                  <w:rFonts w:cstheme="minorBidi"/>
                                </w:rPr>
                                <w:t>Absolwent</w:t>
                              </w:r>
                            </w:hyperlink>
                            <w:r w:rsidR="00D64411" w:rsidRPr="00032198">
                              <w:rPr>
                                <w:color w:val="001D77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hyperlink r:id="rId30" w:history="1">
                              <w:r w:rsidR="00D64411" w:rsidRPr="00032198">
                                <w:rPr>
                                  <w:rStyle w:val="Hipercze"/>
                                  <w:rFonts w:cstheme="minorBidi"/>
                                </w:rPr>
                                <w:t>Doktorant</w:t>
                              </w:r>
                            </w:hyperlink>
                            <w:r w:rsidR="00D64411" w:rsidRPr="008F5AEB">
                              <w:rPr>
                                <w:color w:val="001D77"/>
                                <w:szCs w:val="19"/>
                                <w:u w:val="single"/>
                              </w:rPr>
                              <w:t xml:space="preserve"> </w:t>
                            </w:r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1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Kierunek studiów/specjalność</w:t>
                              </w:r>
                            </w:hyperlink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2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Rok akademicki</w:t>
                              </w:r>
                            </w:hyperlink>
                          </w:p>
                          <w:p w:rsidR="00D64411" w:rsidRPr="00990758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3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Student</w:t>
                              </w:r>
                            </w:hyperlink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4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drugiego stopnia</w:t>
                              </w:r>
                            </w:hyperlink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5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magisterskie jednolite</w:t>
                              </w:r>
                            </w:hyperlink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6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pierwszego stopnia</w:t>
                              </w:r>
                            </w:hyperlink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7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podyplomowe</w:t>
                              </w:r>
                            </w:hyperlink>
                          </w:p>
                          <w:p w:rsid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rFonts w:cstheme="minorBidi"/>
                              </w:rPr>
                            </w:pPr>
                            <w:hyperlink r:id="rId38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Studia wyższe</w:t>
                              </w:r>
                            </w:hyperlink>
                          </w:p>
                          <w:p w:rsidR="00387435" w:rsidRPr="00D64411" w:rsidRDefault="00EB3ABC" w:rsidP="00D64411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color w:val="0000FF"/>
                                <w:u w:val="single"/>
                              </w:rPr>
                            </w:pPr>
                            <w:hyperlink r:id="rId39" w:history="1">
                              <w:r w:rsidR="00D64411" w:rsidRPr="001D7EBA">
                                <w:rPr>
                                  <w:rStyle w:val="Hipercze"/>
                                  <w:rFonts w:cstheme="minorBidi"/>
                                </w:rPr>
                                <w:t>Szkoła wyższa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0370" id="_x0000_s1037" type="#_x0000_t202" style="position:absolute;margin-left:0;margin-top:27.9pt;width:516.5pt;height:453.75pt;z-index:251881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" fillcolor="#f2f2f2 [3052]" strokecolor="white [3212]">
                <v:textbox>
                  <w:txbxContent>
                    <w:p w:rsidR="00387435" w:rsidRDefault="00387435" w:rsidP="00692D13">
                      <w:pPr>
                        <w:rPr>
                          <w:b/>
                        </w:rPr>
                      </w:pPr>
                    </w:p>
                    <w:p w:rsidR="00D64411" w:rsidRPr="008F5AEB" w:rsidRDefault="00D64411" w:rsidP="00D64411">
                      <w:pPr>
                        <w:rPr>
                          <w:b/>
                          <w:szCs w:val="19"/>
                        </w:rPr>
                      </w:pPr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D64411" w:rsidRDefault="00D64411" w:rsidP="00D64411">
                      <w:hyperlink r:id="rId40" w:history="1">
                        <w:r w:rsidRPr="00517F4B">
                          <w:rPr>
                            <w:rStyle w:val="Hipercze"/>
                            <w:rFonts w:cstheme="minorBidi"/>
                          </w:rPr>
                          <w:t>Szkoły wyższe i ich finanse w 2018 roku</w:t>
                        </w:r>
                      </w:hyperlink>
                      <w:r w:rsidRPr="00032198">
                        <w:t xml:space="preserve"> </w:t>
                      </w:r>
                    </w:p>
                    <w:p w:rsidR="00D64411" w:rsidRPr="00032198" w:rsidRDefault="00D64411" w:rsidP="00D64411">
                      <w:pPr>
                        <w:rPr>
                          <w:rStyle w:val="Hipercze"/>
                          <w:rFonts w:cstheme="minorBidi"/>
                        </w:rPr>
                      </w:pPr>
                      <w:hyperlink r:id="rId41" w:history="1">
                        <w:r w:rsidRPr="00032198">
                          <w:rPr>
                            <w:rStyle w:val="Hipercze"/>
                            <w:rFonts w:cstheme="minorBidi"/>
                          </w:rPr>
                          <w:t>Edukacja i wychowanie w województwie dolnośląskim w latach szkolnych 2013/14 - 2016/17</w:t>
                        </w:r>
                      </w:hyperlink>
                    </w:p>
                    <w:p w:rsidR="00D64411" w:rsidRPr="00032198" w:rsidRDefault="00D64411" w:rsidP="00D64411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2" w:history="1">
                        <w:r w:rsidRPr="00032198">
                          <w:rPr>
                            <w:rStyle w:val="Hipercze"/>
                            <w:rFonts w:cstheme="minorBidi"/>
                            <w:szCs w:val="19"/>
                          </w:rPr>
                          <w:t>Oświata i wychowanie w roku szkolnym 2017/2018</w:t>
                        </w:r>
                      </w:hyperlink>
                    </w:p>
                    <w:p w:rsidR="00D64411" w:rsidRPr="00032198" w:rsidRDefault="00D64411" w:rsidP="00D64411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3" w:history="1">
                        <w:r w:rsidRPr="00032198">
                          <w:rPr>
                            <w:rStyle w:val="Hipercze"/>
                            <w:rFonts w:cstheme="minorBidi"/>
                            <w:szCs w:val="19"/>
                          </w:rPr>
                          <w:t>Szkoły wyższe i ich finanse w 2017 roku</w:t>
                        </w:r>
                      </w:hyperlink>
                    </w:p>
                    <w:p w:rsidR="00D64411" w:rsidRPr="008F5AEB" w:rsidRDefault="00D64411" w:rsidP="00D6441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D64411" w:rsidRPr="008F5AEB" w:rsidRDefault="00D64411" w:rsidP="00D6441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8F5AEB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D64411" w:rsidRPr="00032198" w:rsidRDefault="00D64411" w:rsidP="00D64411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instrText xml:space="preserve"> HYPERLINK "https://bdl.stat.gov.pl/BDL/dane/podgrup/temat" 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032198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Bank Danych Lokalnych</w:t>
                      </w:r>
                      <w: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 xml:space="preserve"> – Szkolnictwo wyższe</w:t>
                      </w:r>
                    </w:p>
                    <w:p w:rsidR="00D64411" w:rsidRPr="00F627CD" w:rsidRDefault="00D64411" w:rsidP="00D64411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instrText xml:space="preserve"> HYPERLINK "https://strateg.stat.gov.pl/dashboard/" 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F627CD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Strateg</w:t>
                      </w:r>
                    </w:p>
                    <w:p w:rsidR="00D64411" w:rsidRPr="008F5AEB" w:rsidRDefault="00D64411" w:rsidP="00D64411">
                      <w:pPr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  <w:hyperlink r:id="rId44" w:history="1">
                        <w:r w:rsidRPr="00032198">
                          <w:rPr>
                            <w:rStyle w:val="Hipercze"/>
                            <w:rFonts w:eastAsia="FiraSans-Regular" w:cs="FiraSans-Regular"/>
                            <w:szCs w:val="19"/>
                          </w:rPr>
                          <w:t>Atlas Regionów</w:t>
                        </w:r>
                      </w:hyperlink>
                      <w:r w:rsidRPr="008F5AEB"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  <w:t xml:space="preserve"> </w:t>
                      </w:r>
                    </w:p>
                    <w:p w:rsidR="00D64411" w:rsidRPr="008F5AEB" w:rsidRDefault="00D64411" w:rsidP="00D64411">
                      <w:pPr>
                        <w:rPr>
                          <w:rFonts w:eastAsia="FiraSans-Regular" w:cs="FiraSans-Regular"/>
                          <w:color w:val="001D77"/>
                          <w:szCs w:val="19"/>
                          <w:u w:val="single"/>
                        </w:rPr>
                      </w:pPr>
                    </w:p>
                    <w:p w:rsidR="00D64411" w:rsidRPr="008F5AEB" w:rsidRDefault="00D64411" w:rsidP="00D64411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8F5AEB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D64411" w:rsidRPr="00032198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45" w:history="1">
                        <w:r w:rsidRPr="00032198">
                          <w:rPr>
                            <w:rStyle w:val="Hipercze"/>
                            <w:rFonts w:cstheme="minorBidi"/>
                          </w:rPr>
                          <w:t>Absolwent</w:t>
                        </w:r>
                      </w:hyperlink>
                      <w:r w:rsidRPr="00032198">
                        <w:rPr>
                          <w:color w:val="001D77"/>
                          <w:szCs w:val="19"/>
                          <w:u w:val="single"/>
                        </w:rPr>
                        <w:t xml:space="preserve"> </w:t>
                      </w:r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color w:val="001D77"/>
                          <w:szCs w:val="19"/>
                          <w:u w:val="single"/>
                        </w:rPr>
                      </w:pPr>
                      <w:hyperlink r:id="rId46" w:history="1">
                        <w:r w:rsidRPr="00032198">
                          <w:rPr>
                            <w:rStyle w:val="Hipercze"/>
                            <w:rFonts w:cstheme="minorBidi"/>
                          </w:rPr>
                          <w:t>Doktorant</w:t>
                        </w:r>
                      </w:hyperlink>
                      <w:r w:rsidRPr="008F5AEB">
                        <w:rPr>
                          <w:color w:val="001D77"/>
                          <w:szCs w:val="19"/>
                          <w:u w:val="single"/>
                        </w:rPr>
                        <w:t xml:space="preserve"> </w:t>
                      </w:r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47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Kierunek studiów/specjalność</w:t>
                        </w:r>
                      </w:hyperlink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48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Rok akademicki</w:t>
                        </w:r>
                      </w:hyperlink>
                    </w:p>
                    <w:p w:rsidR="00D64411" w:rsidRPr="00990758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49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Student</w:t>
                        </w:r>
                      </w:hyperlink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0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Studia drugiego stopnia</w:t>
                        </w:r>
                      </w:hyperlink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1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Studia magisterskie jednolite</w:t>
                        </w:r>
                      </w:hyperlink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2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Studia pierwszego stopnia</w:t>
                        </w:r>
                      </w:hyperlink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3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Studia podyplomowe</w:t>
                        </w:r>
                      </w:hyperlink>
                    </w:p>
                    <w:p w:rsid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rFonts w:cstheme="minorBidi"/>
                        </w:rPr>
                      </w:pPr>
                      <w:hyperlink r:id="rId54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Studia wyższe</w:t>
                        </w:r>
                      </w:hyperlink>
                    </w:p>
                    <w:p w:rsidR="00387435" w:rsidRPr="00D64411" w:rsidRDefault="00D64411" w:rsidP="00D64411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color w:val="0000FF"/>
                          <w:u w:val="single"/>
                        </w:rPr>
                      </w:pPr>
                      <w:hyperlink r:id="rId55" w:history="1">
                        <w:r w:rsidRPr="001D7EBA">
                          <w:rPr>
                            <w:rStyle w:val="Hipercze"/>
                            <w:rFonts w:cstheme="minorBidi"/>
                          </w:rPr>
                          <w:t>Szkoła wyższa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92D13" w:rsidRPr="00D64411" w:rsidRDefault="00D64411" w:rsidP="00D64411">
      <w:pPr>
        <w:ind w:right="-2281"/>
        <w:rPr>
          <w:color w:val="002060"/>
          <w:sz w:val="18"/>
        </w:rPr>
      </w:pPr>
      <w:r w:rsidRPr="009916FC">
        <w:rPr>
          <w:color w:val="002060"/>
          <w:sz w:val="18"/>
        </w:rPr>
        <w:t xml:space="preserve">W przypadku cytowania danych Głównego Urzędu Statystycznego prosimy o zamieszczenie informacji: „Źródło: dane GUS”, </w:t>
      </w:r>
      <w:r w:rsidRPr="009916FC">
        <w:rPr>
          <w:color w:val="002060"/>
          <w:sz w:val="18"/>
        </w:rPr>
        <w:br/>
        <w:t xml:space="preserve">a w przypadku publikowania obliczeń dokonanych na danych opublikowanych przez Urząd Statystyczny we Wrocławiu prosimy o zamieszczenie informacji: „Źródło: opracowanie </w:t>
      </w:r>
      <w:r>
        <w:rPr>
          <w:color w:val="002060"/>
          <w:sz w:val="18"/>
        </w:rPr>
        <w:t>własne na podstawie danych GUS”.</w:t>
      </w:r>
    </w:p>
    <w:sectPr w:rsidR="00692D13" w:rsidRPr="00D64411" w:rsidSect="00447971">
      <w:headerReference w:type="default" r:id="rId56"/>
      <w:footerReference w:type="default" r:id="rId5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ABC" w:rsidRDefault="00EB3ABC" w:rsidP="000662E2">
      <w:pPr>
        <w:spacing w:after="0" w:line="240" w:lineRule="auto"/>
      </w:pPr>
      <w:r>
        <w:separator/>
      </w:r>
    </w:p>
  </w:endnote>
  <w:endnote w:type="continuationSeparator" w:id="0">
    <w:p w:rsidR="00EB3ABC" w:rsidRDefault="00EB3A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36FEC4B-D63B-4513-9C79-A744AA2450D0}"/>
    <w:embedBold r:id="rId2" w:fontKey="{E3D2E160-BB1B-4ECD-9F11-AE7225023DD2}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F3D2257-1B01-4D23-A108-46EF1FE84D9C}"/>
    <w:embedBold r:id="rId4" w:fontKey="{77702464-012C-4792-8C87-17FF29C83805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BF8C80F-EE49-4169-8DDF-DA6301389808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15FC839-6906-44C0-9FF2-FC9A7CBA0B52}"/>
    <w:embedItalic r:id="rId7" w:fontKey="{A77FD757-0B26-4251-AFD7-C4BB239DEB3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56A0E73-0180-41C3-9486-E8F67D15AA07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F9909A3-5C0C-420D-A274-4521DA13E2D3}"/>
    <w:embedBold r:id="rId10" w:fontKey="{0B5737CA-927D-40AF-BFB3-1D1AF76591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843BBC3-D9CB-4D30-97A7-6FAB9C6E64F6}"/>
    <w:embedBold r:id="rId12" w:fontKey="{EBD64FB7-097A-4C42-ADDA-C2A2C7637380}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387435" w:rsidRDefault="003874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6C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387435" w:rsidRDefault="003874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6C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87435" w:rsidRDefault="0038743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6C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ABC" w:rsidRDefault="00EB3ABC" w:rsidP="000662E2">
      <w:pPr>
        <w:spacing w:after="0" w:line="240" w:lineRule="auto"/>
      </w:pPr>
      <w:r>
        <w:separator/>
      </w:r>
    </w:p>
  </w:footnote>
  <w:footnote w:type="continuationSeparator" w:id="0">
    <w:p w:rsidR="00EB3ABC" w:rsidRDefault="00EB3ABC" w:rsidP="000662E2">
      <w:pPr>
        <w:spacing w:after="0" w:line="240" w:lineRule="auto"/>
      </w:pPr>
      <w:r>
        <w:continuationSeparator/>
      </w:r>
    </w:p>
  </w:footnote>
  <w:footnote w:id="1">
    <w:p w:rsidR="00D72C7C" w:rsidRPr="00E34773" w:rsidRDefault="00D72C7C" w:rsidP="00D72C7C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</w:t>
      </w:r>
      <w:r w:rsidRPr="00E3477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435" w:rsidRDefault="0038743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387435" w:rsidRDefault="0038743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435" w:rsidRDefault="0038743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87435" w:rsidRPr="003C6C8D" w:rsidRDefault="0038743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87435" w:rsidRPr="003C6C8D" w:rsidRDefault="0038743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87435" w:rsidRDefault="0038743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7435" w:rsidRPr="00C97596" w:rsidRDefault="0038743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7A47AA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7A47AA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.2020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387435" w:rsidRPr="00C97596" w:rsidRDefault="0038743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7A47AA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7A47AA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.2020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435" w:rsidRDefault="00387435">
    <w:pPr>
      <w:pStyle w:val="Nagwek"/>
    </w:pPr>
  </w:p>
  <w:p w:rsidR="00387435" w:rsidRDefault="003874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F1A"/>
    <w:rsid w:val="0000709F"/>
    <w:rsid w:val="00007388"/>
    <w:rsid w:val="00010173"/>
    <w:rsid w:val="000108B8"/>
    <w:rsid w:val="0001248A"/>
    <w:rsid w:val="000152F5"/>
    <w:rsid w:val="0002159D"/>
    <w:rsid w:val="000220FE"/>
    <w:rsid w:val="00022F62"/>
    <w:rsid w:val="00024AF4"/>
    <w:rsid w:val="00026F46"/>
    <w:rsid w:val="000320ED"/>
    <w:rsid w:val="0004240C"/>
    <w:rsid w:val="0004582E"/>
    <w:rsid w:val="000461E9"/>
    <w:rsid w:val="000470AA"/>
    <w:rsid w:val="0004770A"/>
    <w:rsid w:val="00047C26"/>
    <w:rsid w:val="000546C5"/>
    <w:rsid w:val="000551D1"/>
    <w:rsid w:val="00057CA1"/>
    <w:rsid w:val="00061FE1"/>
    <w:rsid w:val="0006477B"/>
    <w:rsid w:val="00064ABD"/>
    <w:rsid w:val="00065C33"/>
    <w:rsid w:val="000662E2"/>
    <w:rsid w:val="00066883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B010B"/>
    <w:rsid w:val="000B0727"/>
    <w:rsid w:val="000B4FB3"/>
    <w:rsid w:val="000B52E8"/>
    <w:rsid w:val="000B6255"/>
    <w:rsid w:val="000B755E"/>
    <w:rsid w:val="000C135D"/>
    <w:rsid w:val="000D1D43"/>
    <w:rsid w:val="000D225C"/>
    <w:rsid w:val="000D2A5C"/>
    <w:rsid w:val="000D353E"/>
    <w:rsid w:val="000D6538"/>
    <w:rsid w:val="000D71A2"/>
    <w:rsid w:val="000E0918"/>
    <w:rsid w:val="000E34A8"/>
    <w:rsid w:val="000F473E"/>
    <w:rsid w:val="000F61E2"/>
    <w:rsid w:val="000F7DA3"/>
    <w:rsid w:val="001011C3"/>
    <w:rsid w:val="00104BC1"/>
    <w:rsid w:val="00110D87"/>
    <w:rsid w:val="00114DB9"/>
    <w:rsid w:val="00116087"/>
    <w:rsid w:val="00116E13"/>
    <w:rsid w:val="00120C50"/>
    <w:rsid w:val="00121B9A"/>
    <w:rsid w:val="0012259E"/>
    <w:rsid w:val="00122F42"/>
    <w:rsid w:val="00123474"/>
    <w:rsid w:val="0012565C"/>
    <w:rsid w:val="00130296"/>
    <w:rsid w:val="001330C6"/>
    <w:rsid w:val="00134734"/>
    <w:rsid w:val="00134A4E"/>
    <w:rsid w:val="00136257"/>
    <w:rsid w:val="00141452"/>
    <w:rsid w:val="001423B6"/>
    <w:rsid w:val="001448A7"/>
    <w:rsid w:val="001454FF"/>
    <w:rsid w:val="00146621"/>
    <w:rsid w:val="00150B41"/>
    <w:rsid w:val="0015195E"/>
    <w:rsid w:val="00151CB2"/>
    <w:rsid w:val="00154A71"/>
    <w:rsid w:val="00161CC0"/>
    <w:rsid w:val="00162325"/>
    <w:rsid w:val="001624E3"/>
    <w:rsid w:val="00171B51"/>
    <w:rsid w:val="00172EC4"/>
    <w:rsid w:val="00174A5A"/>
    <w:rsid w:val="00174CA9"/>
    <w:rsid w:val="00175C0B"/>
    <w:rsid w:val="00181070"/>
    <w:rsid w:val="0018460C"/>
    <w:rsid w:val="00187124"/>
    <w:rsid w:val="00193BD6"/>
    <w:rsid w:val="001951DA"/>
    <w:rsid w:val="001A1A0D"/>
    <w:rsid w:val="001B5390"/>
    <w:rsid w:val="001C080B"/>
    <w:rsid w:val="001C3269"/>
    <w:rsid w:val="001C478E"/>
    <w:rsid w:val="001C5E73"/>
    <w:rsid w:val="001D0522"/>
    <w:rsid w:val="001D0CD8"/>
    <w:rsid w:val="001D1DB4"/>
    <w:rsid w:val="001D23ED"/>
    <w:rsid w:val="001D7478"/>
    <w:rsid w:val="001E3D78"/>
    <w:rsid w:val="001E5DC8"/>
    <w:rsid w:val="001E7767"/>
    <w:rsid w:val="001F0EF8"/>
    <w:rsid w:val="001F15F7"/>
    <w:rsid w:val="001F1EBD"/>
    <w:rsid w:val="001F5F00"/>
    <w:rsid w:val="001F7FCE"/>
    <w:rsid w:val="002014A8"/>
    <w:rsid w:val="002122C2"/>
    <w:rsid w:val="0021408F"/>
    <w:rsid w:val="0021495D"/>
    <w:rsid w:val="002159E4"/>
    <w:rsid w:val="00217957"/>
    <w:rsid w:val="00217B08"/>
    <w:rsid w:val="00224CF0"/>
    <w:rsid w:val="00224E13"/>
    <w:rsid w:val="00226FCD"/>
    <w:rsid w:val="00230D5D"/>
    <w:rsid w:val="00233EE8"/>
    <w:rsid w:val="00235764"/>
    <w:rsid w:val="0023694B"/>
    <w:rsid w:val="00236DF6"/>
    <w:rsid w:val="0024230E"/>
    <w:rsid w:val="002424B7"/>
    <w:rsid w:val="00243BDE"/>
    <w:rsid w:val="00247DF5"/>
    <w:rsid w:val="002574F9"/>
    <w:rsid w:val="00262B61"/>
    <w:rsid w:val="00262D8D"/>
    <w:rsid w:val="002630AC"/>
    <w:rsid w:val="00264445"/>
    <w:rsid w:val="00264875"/>
    <w:rsid w:val="00276811"/>
    <w:rsid w:val="002769BF"/>
    <w:rsid w:val="00277012"/>
    <w:rsid w:val="00282699"/>
    <w:rsid w:val="00285AD6"/>
    <w:rsid w:val="00285CC8"/>
    <w:rsid w:val="00291695"/>
    <w:rsid w:val="002926DF"/>
    <w:rsid w:val="00292E03"/>
    <w:rsid w:val="00296697"/>
    <w:rsid w:val="00296CA9"/>
    <w:rsid w:val="002A0934"/>
    <w:rsid w:val="002A2CBF"/>
    <w:rsid w:val="002A557C"/>
    <w:rsid w:val="002B0472"/>
    <w:rsid w:val="002B6B12"/>
    <w:rsid w:val="002B73A3"/>
    <w:rsid w:val="002B7C6E"/>
    <w:rsid w:val="002C0534"/>
    <w:rsid w:val="002C0787"/>
    <w:rsid w:val="002C3EB2"/>
    <w:rsid w:val="002C4D82"/>
    <w:rsid w:val="002C66B4"/>
    <w:rsid w:val="002D265F"/>
    <w:rsid w:val="002D2C7D"/>
    <w:rsid w:val="002E6140"/>
    <w:rsid w:val="002E6985"/>
    <w:rsid w:val="002E71B6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16463"/>
    <w:rsid w:val="00321524"/>
    <w:rsid w:val="00322EDD"/>
    <w:rsid w:val="00324104"/>
    <w:rsid w:val="00331FED"/>
    <w:rsid w:val="00332320"/>
    <w:rsid w:val="00332A9B"/>
    <w:rsid w:val="00333535"/>
    <w:rsid w:val="0034289D"/>
    <w:rsid w:val="00344CD6"/>
    <w:rsid w:val="00347D72"/>
    <w:rsid w:val="00351B45"/>
    <w:rsid w:val="00352AB2"/>
    <w:rsid w:val="00357611"/>
    <w:rsid w:val="00360542"/>
    <w:rsid w:val="00362FB2"/>
    <w:rsid w:val="0036346C"/>
    <w:rsid w:val="00363F90"/>
    <w:rsid w:val="0036513A"/>
    <w:rsid w:val="003662D4"/>
    <w:rsid w:val="00367237"/>
    <w:rsid w:val="0037077F"/>
    <w:rsid w:val="00372411"/>
    <w:rsid w:val="00373882"/>
    <w:rsid w:val="0038169C"/>
    <w:rsid w:val="00381D66"/>
    <w:rsid w:val="00382C88"/>
    <w:rsid w:val="00382E63"/>
    <w:rsid w:val="00384037"/>
    <w:rsid w:val="003843DB"/>
    <w:rsid w:val="003866B7"/>
    <w:rsid w:val="00387435"/>
    <w:rsid w:val="00390C56"/>
    <w:rsid w:val="0039109F"/>
    <w:rsid w:val="00393761"/>
    <w:rsid w:val="00397D18"/>
    <w:rsid w:val="003A1AD9"/>
    <w:rsid w:val="003A1B36"/>
    <w:rsid w:val="003A435E"/>
    <w:rsid w:val="003A7E3B"/>
    <w:rsid w:val="003B1454"/>
    <w:rsid w:val="003B18B6"/>
    <w:rsid w:val="003B2394"/>
    <w:rsid w:val="003C59E0"/>
    <w:rsid w:val="003C6C8D"/>
    <w:rsid w:val="003D3502"/>
    <w:rsid w:val="003D4F95"/>
    <w:rsid w:val="003D5F42"/>
    <w:rsid w:val="003D60A9"/>
    <w:rsid w:val="003E0E4E"/>
    <w:rsid w:val="003F4C97"/>
    <w:rsid w:val="003F535D"/>
    <w:rsid w:val="003F7C65"/>
    <w:rsid w:val="003F7FE6"/>
    <w:rsid w:val="00400193"/>
    <w:rsid w:val="004129D9"/>
    <w:rsid w:val="004211C1"/>
    <w:rsid w:val="004212E7"/>
    <w:rsid w:val="0042391C"/>
    <w:rsid w:val="0042446D"/>
    <w:rsid w:val="004273CC"/>
    <w:rsid w:val="004278AB"/>
    <w:rsid w:val="00427BF8"/>
    <w:rsid w:val="00431C02"/>
    <w:rsid w:val="0043531B"/>
    <w:rsid w:val="00437395"/>
    <w:rsid w:val="00437B09"/>
    <w:rsid w:val="00442F75"/>
    <w:rsid w:val="00445047"/>
    <w:rsid w:val="004468E9"/>
    <w:rsid w:val="00446B7E"/>
    <w:rsid w:val="00447971"/>
    <w:rsid w:val="004555DC"/>
    <w:rsid w:val="004557F3"/>
    <w:rsid w:val="00463511"/>
    <w:rsid w:val="00463E39"/>
    <w:rsid w:val="004657FC"/>
    <w:rsid w:val="004704C8"/>
    <w:rsid w:val="004733F6"/>
    <w:rsid w:val="00473CF3"/>
    <w:rsid w:val="00474E69"/>
    <w:rsid w:val="00477B1D"/>
    <w:rsid w:val="00480481"/>
    <w:rsid w:val="00481872"/>
    <w:rsid w:val="00484532"/>
    <w:rsid w:val="00487849"/>
    <w:rsid w:val="00493241"/>
    <w:rsid w:val="0049498F"/>
    <w:rsid w:val="0049621B"/>
    <w:rsid w:val="00497509"/>
    <w:rsid w:val="004B02B5"/>
    <w:rsid w:val="004B6FA5"/>
    <w:rsid w:val="004B7232"/>
    <w:rsid w:val="004C1895"/>
    <w:rsid w:val="004C27D4"/>
    <w:rsid w:val="004C28E0"/>
    <w:rsid w:val="004C5B1E"/>
    <w:rsid w:val="004C6D40"/>
    <w:rsid w:val="004C71BF"/>
    <w:rsid w:val="004C748E"/>
    <w:rsid w:val="004D0546"/>
    <w:rsid w:val="004E1579"/>
    <w:rsid w:val="004E3738"/>
    <w:rsid w:val="004E3C56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16C4"/>
    <w:rsid w:val="005168ED"/>
    <w:rsid w:val="005203F1"/>
    <w:rsid w:val="00521BC3"/>
    <w:rsid w:val="00524434"/>
    <w:rsid w:val="005328DA"/>
    <w:rsid w:val="00533632"/>
    <w:rsid w:val="005368A2"/>
    <w:rsid w:val="00536A40"/>
    <w:rsid w:val="00537D47"/>
    <w:rsid w:val="005410BA"/>
    <w:rsid w:val="00541E6E"/>
    <w:rsid w:val="0054251F"/>
    <w:rsid w:val="005478A3"/>
    <w:rsid w:val="005520D8"/>
    <w:rsid w:val="00553B0E"/>
    <w:rsid w:val="0055519B"/>
    <w:rsid w:val="00556129"/>
    <w:rsid w:val="00556CF1"/>
    <w:rsid w:val="0056094A"/>
    <w:rsid w:val="00564DB1"/>
    <w:rsid w:val="00572264"/>
    <w:rsid w:val="005762A7"/>
    <w:rsid w:val="00577499"/>
    <w:rsid w:val="00577FB0"/>
    <w:rsid w:val="00586A39"/>
    <w:rsid w:val="005916D7"/>
    <w:rsid w:val="0059393D"/>
    <w:rsid w:val="005946DC"/>
    <w:rsid w:val="005977EB"/>
    <w:rsid w:val="005A0AD9"/>
    <w:rsid w:val="005A698C"/>
    <w:rsid w:val="005A6B3C"/>
    <w:rsid w:val="005B3461"/>
    <w:rsid w:val="005C0ECD"/>
    <w:rsid w:val="005C1F7B"/>
    <w:rsid w:val="005C32F8"/>
    <w:rsid w:val="005C550D"/>
    <w:rsid w:val="005C6800"/>
    <w:rsid w:val="005D4225"/>
    <w:rsid w:val="005E0799"/>
    <w:rsid w:val="005E26FF"/>
    <w:rsid w:val="005F4FEC"/>
    <w:rsid w:val="005F5A80"/>
    <w:rsid w:val="005F6D79"/>
    <w:rsid w:val="005F715B"/>
    <w:rsid w:val="005F7D4E"/>
    <w:rsid w:val="006044FF"/>
    <w:rsid w:val="00607CC5"/>
    <w:rsid w:val="00612F41"/>
    <w:rsid w:val="00615473"/>
    <w:rsid w:val="006162EE"/>
    <w:rsid w:val="00630E93"/>
    <w:rsid w:val="00630FAD"/>
    <w:rsid w:val="00633014"/>
    <w:rsid w:val="0063437B"/>
    <w:rsid w:val="0063489E"/>
    <w:rsid w:val="00634C2D"/>
    <w:rsid w:val="0064115E"/>
    <w:rsid w:val="006414AE"/>
    <w:rsid w:val="006418C9"/>
    <w:rsid w:val="0065013C"/>
    <w:rsid w:val="006501A2"/>
    <w:rsid w:val="00654243"/>
    <w:rsid w:val="00655F81"/>
    <w:rsid w:val="00663673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C1B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BF4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700909"/>
    <w:rsid w:val="00702C7F"/>
    <w:rsid w:val="00712CFE"/>
    <w:rsid w:val="00713B6A"/>
    <w:rsid w:val="0071527D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801F5"/>
    <w:rsid w:val="00781BA8"/>
    <w:rsid w:val="00783CA4"/>
    <w:rsid w:val="007842FB"/>
    <w:rsid w:val="007848B4"/>
    <w:rsid w:val="00786124"/>
    <w:rsid w:val="0079514B"/>
    <w:rsid w:val="00796AFC"/>
    <w:rsid w:val="00796E32"/>
    <w:rsid w:val="00797BC2"/>
    <w:rsid w:val="007A23AA"/>
    <w:rsid w:val="007A2DC1"/>
    <w:rsid w:val="007A34FC"/>
    <w:rsid w:val="007A47AA"/>
    <w:rsid w:val="007A5BFB"/>
    <w:rsid w:val="007A66CD"/>
    <w:rsid w:val="007B08DD"/>
    <w:rsid w:val="007B667E"/>
    <w:rsid w:val="007C2E51"/>
    <w:rsid w:val="007D2099"/>
    <w:rsid w:val="007D3319"/>
    <w:rsid w:val="007D335D"/>
    <w:rsid w:val="007D4378"/>
    <w:rsid w:val="007D75FB"/>
    <w:rsid w:val="007E085A"/>
    <w:rsid w:val="007E3314"/>
    <w:rsid w:val="007E4B03"/>
    <w:rsid w:val="007E6DD7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19FD"/>
    <w:rsid w:val="0081648A"/>
    <w:rsid w:val="00822DC6"/>
    <w:rsid w:val="00825DC2"/>
    <w:rsid w:val="00827327"/>
    <w:rsid w:val="00830189"/>
    <w:rsid w:val="0083170F"/>
    <w:rsid w:val="00834AD3"/>
    <w:rsid w:val="008433AF"/>
    <w:rsid w:val="00843795"/>
    <w:rsid w:val="00847F0F"/>
    <w:rsid w:val="0085115E"/>
    <w:rsid w:val="00852448"/>
    <w:rsid w:val="00854AB5"/>
    <w:rsid w:val="00855BDF"/>
    <w:rsid w:val="0085651B"/>
    <w:rsid w:val="008656D3"/>
    <w:rsid w:val="00865AD3"/>
    <w:rsid w:val="00866FF6"/>
    <w:rsid w:val="00871326"/>
    <w:rsid w:val="00880C48"/>
    <w:rsid w:val="00881268"/>
    <w:rsid w:val="0088258A"/>
    <w:rsid w:val="00885210"/>
    <w:rsid w:val="00886332"/>
    <w:rsid w:val="00896FAC"/>
    <w:rsid w:val="008A26D9"/>
    <w:rsid w:val="008A7E8E"/>
    <w:rsid w:val="008B6CC9"/>
    <w:rsid w:val="008C0C29"/>
    <w:rsid w:val="008C13A0"/>
    <w:rsid w:val="008C153B"/>
    <w:rsid w:val="008C26DE"/>
    <w:rsid w:val="008C7B1A"/>
    <w:rsid w:val="008E14E8"/>
    <w:rsid w:val="008E277E"/>
    <w:rsid w:val="008E4650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2B1E"/>
    <w:rsid w:val="00903AA1"/>
    <w:rsid w:val="0090524F"/>
    <w:rsid w:val="00910E38"/>
    <w:rsid w:val="009127BA"/>
    <w:rsid w:val="00914F3D"/>
    <w:rsid w:val="0091775E"/>
    <w:rsid w:val="009227A6"/>
    <w:rsid w:val="009231BC"/>
    <w:rsid w:val="009245A6"/>
    <w:rsid w:val="00930343"/>
    <w:rsid w:val="00930584"/>
    <w:rsid w:val="00931C71"/>
    <w:rsid w:val="00933EC1"/>
    <w:rsid w:val="00943954"/>
    <w:rsid w:val="009478C3"/>
    <w:rsid w:val="00947E4B"/>
    <w:rsid w:val="009530DB"/>
    <w:rsid w:val="00953676"/>
    <w:rsid w:val="0096056E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9088D"/>
    <w:rsid w:val="00991BAC"/>
    <w:rsid w:val="009A27BD"/>
    <w:rsid w:val="009A2F51"/>
    <w:rsid w:val="009A6EA0"/>
    <w:rsid w:val="009A7946"/>
    <w:rsid w:val="009B256A"/>
    <w:rsid w:val="009B6D26"/>
    <w:rsid w:val="009C0C53"/>
    <w:rsid w:val="009C1335"/>
    <w:rsid w:val="009C1AB2"/>
    <w:rsid w:val="009C4B06"/>
    <w:rsid w:val="009C7251"/>
    <w:rsid w:val="009D3AB6"/>
    <w:rsid w:val="009D4E46"/>
    <w:rsid w:val="009D6363"/>
    <w:rsid w:val="009E2E91"/>
    <w:rsid w:val="009E446A"/>
    <w:rsid w:val="009E475D"/>
    <w:rsid w:val="009F2851"/>
    <w:rsid w:val="009F2BF8"/>
    <w:rsid w:val="009F33F9"/>
    <w:rsid w:val="009F51D3"/>
    <w:rsid w:val="00A03AFA"/>
    <w:rsid w:val="00A11C11"/>
    <w:rsid w:val="00A139F5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F35"/>
    <w:rsid w:val="00A563F2"/>
    <w:rsid w:val="00A566E8"/>
    <w:rsid w:val="00A67389"/>
    <w:rsid w:val="00A7100E"/>
    <w:rsid w:val="00A73164"/>
    <w:rsid w:val="00A810F9"/>
    <w:rsid w:val="00A81466"/>
    <w:rsid w:val="00A82580"/>
    <w:rsid w:val="00A827FB"/>
    <w:rsid w:val="00A851FF"/>
    <w:rsid w:val="00A86ECC"/>
    <w:rsid w:val="00A86FCC"/>
    <w:rsid w:val="00A90C36"/>
    <w:rsid w:val="00A91472"/>
    <w:rsid w:val="00A93EDD"/>
    <w:rsid w:val="00AA710D"/>
    <w:rsid w:val="00AB0AF6"/>
    <w:rsid w:val="00AB0CA3"/>
    <w:rsid w:val="00AB29C8"/>
    <w:rsid w:val="00AB528C"/>
    <w:rsid w:val="00AB581A"/>
    <w:rsid w:val="00AB6D25"/>
    <w:rsid w:val="00AC1337"/>
    <w:rsid w:val="00AC2326"/>
    <w:rsid w:val="00AC2335"/>
    <w:rsid w:val="00AC7C00"/>
    <w:rsid w:val="00AD4B64"/>
    <w:rsid w:val="00AE0353"/>
    <w:rsid w:val="00AE2D4B"/>
    <w:rsid w:val="00AE4F99"/>
    <w:rsid w:val="00AE5A2F"/>
    <w:rsid w:val="00AF1940"/>
    <w:rsid w:val="00AF41AA"/>
    <w:rsid w:val="00AF7814"/>
    <w:rsid w:val="00B047E6"/>
    <w:rsid w:val="00B04D56"/>
    <w:rsid w:val="00B14695"/>
    <w:rsid w:val="00B14952"/>
    <w:rsid w:val="00B2279F"/>
    <w:rsid w:val="00B271B3"/>
    <w:rsid w:val="00B31E5A"/>
    <w:rsid w:val="00B3565E"/>
    <w:rsid w:val="00B36C4C"/>
    <w:rsid w:val="00B450BC"/>
    <w:rsid w:val="00B47A3B"/>
    <w:rsid w:val="00B50870"/>
    <w:rsid w:val="00B54C0C"/>
    <w:rsid w:val="00B5623E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5EBE"/>
    <w:rsid w:val="00B8728C"/>
    <w:rsid w:val="00B90699"/>
    <w:rsid w:val="00B914E9"/>
    <w:rsid w:val="00B92436"/>
    <w:rsid w:val="00B956EE"/>
    <w:rsid w:val="00BA0AA8"/>
    <w:rsid w:val="00BA2BA1"/>
    <w:rsid w:val="00BA34D6"/>
    <w:rsid w:val="00BA4878"/>
    <w:rsid w:val="00BB0C00"/>
    <w:rsid w:val="00BB4F09"/>
    <w:rsid w:val="00BC05D5"/>
    <w:rsid w:val="00BC4D46"/>
    <w:rsid w:val="00BC7BDD"/>
    <w:rsid w:val="00BD374A"/>
    <w:rsid w:val="00BD4E33"/>
    <w:rsid w:val="00BD6B8B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44B6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7E20"/>
    <w:rsid w:val="00C519AB"/>
    <w:rsid w:val="00C52942"/>
    <w:rsid w:val="00C52F93"/>
    <w:rsid w:val="00C53FBE"/>
    <w:rsid w:val="00C54AC6"/>
    <w:rsid w:val="00C54BFA"/>
    <w:rsid w:val="00C55286"/>
    <w:rsid w:val="00C600B7"/>
    <w:rsid w:val="00C61A79"/>
    <w:rsid w:val="00C61BBA"/>
    <w:rsid w:val="00C64678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85C4F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B6FB1"/>
    <w:rsid w:val="00CC0B07"/>
    <w:rsid w:val="00CC739E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10728"/>
    <w:rsid w:val="00D1641E"/>
    <w:rsid w:val="00D2295E"/>
    <w:rsid w:val="00D230C8"/>
    <w:rsid w:val="00D23732"/>
    <w:rsid w:val="00D23A84"/>
    <w:rsid w:val="00D261A2"/>
    <w:rsid w:val="00D263C0"/>
    <w:rsid w:val="00D2685A"/>
    <w:rsid w:val="00D30BA3"/>
    <w:rsid w:val="00D32192"/>
    <w:rsid w:val="00D3239E"/>
    <w:rsid w:val="00D332E9"/>
    <w:rsid w:val="00D4028E"/>
    <w:rsid w:val="00D421FF"/>
    <w:rsid w:val="00D45197"/>
    <w:rsid w:val="00D517DB"/>
    <w:rsid w:val="00D53297"/>
    <w:rsid w:val="00D54D5D"/>
    <w:rsid w:val="00D616D2"/>
    <w:rsid w:val="00D63B5F"/>
    <w:rsid w:val="00D64411"/>
    <w:rsid w:val="00D66BAF"/>
    <w:rsid w:val="00D6730B"/>
    <w:rsid w:val="00D70EF7"/>
    <w:rsid w:val="00D72C7C"/>
    <w:rsid w:val="00D81026"/>
    <w:rsid w:val="00D8127C"/>
    <w:rsid w:val="00D8397C"/>
    <w:rsid w:val="00D84810"/>
    <w:rsid w:val="00D9437D"/>
    <w:rsid w:val="00D94EED"/>
    <w:rsid w:val="00D96026"/>
    <w:rsid w:val="00D962DB"/>
    <w:rsid w:val="00DA077F"/>
    <w:rsid w:val="00DA7C1C"/>
    <w:rsid w:val="00DB03C9"/>
    <w:rsid w:val="00DB04A2"/>
    <w:rsid w:val="00DB147A"/>
    <w:rsid w:val="00DB1B7A"/>
    <w:rsid w:val="00DB27BE"/>
    <w:rsid w:val="00DB2C5A"/>
    <w:rsid w:val="00DC14B6"/>
    <w:rsid w:val="00DC22BA"/>
    <w:rsid w:val="00DC6708"/>
    <w:rsid w:val="00DC7945"/>
    <w:rsid w:val="00DD0B46"/>
    <w:rsid w:val="00DD5E7D"/>
    <w:rsid w:val="00DE5583"/>
    <w:rsid w:val="00DF36CE"/>
    <w:rsid w:val="00DF6287"/>
    <w:rsid w:val="00E01436"/>
    <w:rsid w:val="00E020FF"/>
    <w:rsid w:val="00E045BD"/>
    <w:rsid w:val="00E067E0"/>
    <w:rsid w:val="00E1055A"/>
    <w:rsid w:val="00E16073"/>
    <w:rsid w:val="00E17B77"/>
    <w:rsid w:val="00E21108"/>
    <w:rsid w:val="00E221D1"/>
    <w:rsid w:val="00E23337"/>
    <w:rsid w:val="00E259EA"/>
    <w:rsid w:val="00E32061"/>
    <w:rsid w:val="00E36FFE"/>
    <w:rsid w:val="00E3707B"/>
    <w:rsid w:val="00E372AC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61831"/>
    <w:rsid w:val="00E664C5"/>
    <w:rsid w:val="00E66775"/>
    <w:rsid w:val="00E670AA"/>
    <w:rsid w:val="00E671A2"/>
    <w:rsid w:val="00E76D26"/>
    <w:rsid w:val="00E804E9"/>
    <w:rsid w:val="00E8090B"/>
    <w:rsid w:val="00E83849"/>
    <w:rsid w:val="00E84382"/>
    <w:rsid w:val="00EA1CAD"/>
    <w:rsid w:val="00EA69A7"/>
    <w:rsid w:val="00EB1390"/>
    <w:rsid w:val="00EB2C71"/>
    <w:rsid w:val="00EB3ABC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F037A4"/>
    <w:rsid w:val="00F03CD9"/>
    <w:rsid w:val="00F06185"/>
    <w:rsid w:val="00F073B6"/>
    <w:rsid w:val="00F10AAC"/>
    <w:rsid w:val="00F13048"/>
    <w:rsid w:val="00F15CFF"/>
    <w:rsid w:val="00F17991"/>
    <w:rsid w:val="00F2506E"/>
    <w:rsid w:val="00F265A0"/>
    <w:rsid w:val="00F27C8F"/>
    <w:rsid w:val="00F32749"/>
    <w:rsid w:val="00F331DE"/>
    <w:rsid w:val="00F36C12"/>
    <w:rsid w:val="00F37172"/>
    <w:rsid w:val="00F40A15"/>
    <w:rsid w:val="00F43258"/>
    <w:rsid w:val="00F4477E"/>
    <w:rsid w:val="00F46733"/>
    <w:rsid w:val="00F5488E"/>
    <w:rsid w:val="00F55222"/>
    <w:rsid w:val="00F66ADD"/>
    <w:rsid w:val="00F67D8F"/>
    <w:rsid w:val="00F759EF"/>
    <w:rsid w:val="00F76554"/>
    <w:rsid w:val="00F802BE"/>
    <w:rsid w:val="00F86024"/>
    <w:rsid w:val="00F8611A"/>
    <w:rsid w:val="00F9020C"/>
    <w:rsid w:val="00F91C52"/>
    <w:rsid w:val="00F9515F"/>
    <w:rsid w:val="00F975E8"/>
    <w:rsid w:val="00FA5128"/>
    <w:rsid w:val="00FB42D4"/>
    <w:rsid w:val="00FB5136"/>
    <w:rsid w:val="00FB5906"/>
    <w:rsid w:val="00FB6ABD"/>
    <w:rsid w:val="00FB762F"/>
    <w:rsid w:val="00FC2AED"/>
    <w:rsid w:val="00FC4869"/>
    <w:rsid w:val="00FC7EBF"/>
    <w:rsid w:val="00FD19F4"/>
    <w:rsid w:val="00FD27C3"/>
    <w:rsid w:val="00FD3775"/>
    <w:rsid w:val="00FD5EA7"/>
    <w:rsid w:val="00FD6431"/>
    <w:rsid w:val="00FD6F18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stat.gov.pl/obszary-tematyczne/edukacja/edukacja/oswiata-i-wychowanie-w-roku-szkolnym-20172018,1,13.html" TargetMode="External"/><Relationship Id="rId39" Type="http://schemas.openxmlformats.org/officeDocument/2006/relationships/hyperlink" Target="https://stat.gov.pl/metainformacje/slownik-pojec/pojecia-stosowane-w-statystyce-publicznej/506,pojecie.html" TargetMode="External"/><Relationship Id="rId21" Type="http://schemas.openxmlformats.org/officeDocument/2006/relationships/hyperlink" Target="https://twitter.com/Wroclaw_STAT" TargetMode="External"/><Relationship Id="rId34" Type="http://schemas.openxmlformats.org/officeDocument/2006/relationships/hyperlink" Target="https://stat.gov.pl/metainformacje/slownik-pojec/pojecia-stosowane-w-statystyce-publicznej/1967,pojecie.html" TargetMode="External"/><Relationship Id="rId42" Type="http://schemas.openxmlformats.org/officeDocument/2006/relationships/hyperlink" Target="https://stat.gov.pl/obszary-tematyczne/edukacja/edukacja/oswiata-i-wychowanie-w-roku-szkolnym-20172018,1,13.html" TargetMode="External"/><Relationship Id="rId47" Type="http://schemas.openxmlformats.org/officeDocument/2006/relationships/hyperlink" Target="https://stat.gov.pl/metainformacje/slownik-pojec/pojecia-stosowane-w-statystyce-publicznej/1944,pojecie.html" TargetMode="External"/><Relationship Id="rId50" Type="http://schemas.openxmlformats.org/officeDocument/2006/relationships/hyperlink" Target="https://stat.gov.pl/metainformacje/slownik-pojec/pojecia-stosowane-w-statystyce-publicznej/1967,pojecie.html" TargetMode="External"/><Relationship Id="rId55" Type="http://schemas.openxmlformats.org/officeDocument/2006/relationships/hyperlink" Target="https://stat.gov.pl/metainformacje/slownik-pojec/pojecia-stosowane-w-statystyce-publicznej/506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s://stat.gov.pl/metainformacje/slownik-pojec/pojecia-stosowane-w-statystyce-publicznej/4028,pojecie.html" TargetMode="Externa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edukacja/edukacja/szkoly-wyzsze-i-ich-finanse-w-2018-roku,2,15.html" TargetMode="External"/><Relationship Id="rId32" Type="http://schemas.openxmlformats.org/officeDocument/2006/relationships/hyperlink" Target="https://stat.gov.pl/metainformacje/slownik-pojec/pojecia-stosowane-w-statystyce-publicznej/2636,pojecie.html" TargetMode="External"/><Relationship Id="rId37" Type="http://schemas.openxmlformats.org/officeDocument/2006/relationships/hyperlink" Target="https://stat.gov.pl/metainformacje/slownik-pojec/pojecia-stosowane-w-statystyce-publicznej/2521,pojecie.html" TargetMode="External"/><Relationship Id="rId40" Type="http://schemas.openxmlformats.org/officeDocument/2006/relationships/hyperlink" Target="https://stat.gov.pl/obszary-tematyczne/edukacja/edukacja/szkoly-wyzsze-i-ich-finanse-w-2018-roku,2,15.html" TargetMode="External"/><Relationship Id="rId45" Type="http://schemas.openxmlformats.org/officeDocument/2006/relationships/hyperlink" Target="https://stat.gov.pl/metainformacje/slownik-pojec/pojecia-stosowane-w-statystyce-publicznej/4028,pojecie.html" TargetMode="External"/><Relationship Id="rId53" Type="http://schemas.openxmlformats.org/officeDocument/2006/relationships/hyperlink" Target="https://stat.gov.pl/metainformacje/slownik-pojec/pojecia-stosowane-w-statystyce-publicznej/2521,pojecie.html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hyperlink" Target="http://wroclaw.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edukacja/edukacja/szkoly-wyzsze-i-ich-finanse-w-2017-roku,2,14.html" TargetMode="External"/><Relationship Id="rId30" Type="http://schemas.openxmlformats.org/officeDocument/2006/relationships/hyperlink" Target="https://stat.gov.pl/metainformacje/slownik-pojec/pojecia-stosowane-w-statystyce-publicznej/3834,pojecie.html" TargetMode="External"/><Relationship Id="rId35" Type="http://schemas.openxmlformats.org/officeDocument/2006/relationships/hyperlink" Target="https://stat.gov.pl/metainformacje/slownik-pojec/pojecia-stosowane-w-statystyce-publicznej/1968,pojecie.html" TargetMode="External"/><Relationship Id="rId43" Type="http://schemas.openxmlformats.org/officeDocument/2006/relationships/hyperlink" Target="https://stat.gov.pl/obszary-tematyczne/edukacja/edukacja/szkoly-wyzsze-i-ich-finanse-w-2017-roku,2,14.html" TargetMode="External"/><Relationship Id="rId48" Type="http://schemas.openxmlformats.org/officeDocument/2006/relationships/hyperlink" Target="https://stat.gov.pl/metainformacje/slownik-pojec/pojecia-stosowane-w-statystyce-publicznej/2636,pojecie.html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96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hyperlink" Target="https://wroclaw.stat.gov.pl/publikacje-i-foldery/edukacja/edukacja-i-wychowanie-w-wojewodztwie-dolnoslaskim-w-latach-szkolnych-201314-201617,1,3.html" TargetMode="External"/><Relationship Id="rId33" Type="http://schemas.openxmlformats.org/officeDocument/2006/relationships/hyperlink" Target="https://stat.gov.pl/metainformacje/slownik-pojec/pojecia-stosowane-w-statystyce-publicznej/2584,pojecie.html" TargetMode="External"/><Relationship Id="rId38" Type="http://schemas.openxmlformats.org/officeDocument/2006/relationships/hyperlink" Target="https://stat.gov.pl/metainformacje/slownik-pojec/pojecia-stosowane-w-statystyce-publicznej/2641,pojecie.html" TargetMode="External"/><Relationship Id="rId46" Type="http://schemas.openxmlformats.org/officeDocument/2006/relationships/hyperlink" Target="https://stat.gov.pl/metainformacje/slownik-pojec/pojecia-stosowane-w-statystyce-publicznej/3834,pojecie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wroclaw.stat.gov.pl/publikacje-i-foldery/edukacja/edukacja-i-wychowanie-w-wojewodztwie-dolnoslaskim-w-latach-szkolnych-201314-201617,1,3.html" TargetMode="External"/><Relationship Id="rId54" Type="http://schemas.openxmlformats.org/officeDocument/2006/relationships/hyperlink" Target="https://stat.gov.pl/metainformacje/slownik-pojec/pojecia-stosowane-w-statystyce-publicznej/264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SWroclaw/?modal=admin_todo_tour" TargetMode="External"/><Relationship Id="rId28" Type="http://schemas.openxmlformats.org/officeDocument/2006/relationships/hyperlink" Target="http://swaid.stat.gov.pl/AtlasRegionow/AtlasRegionowMapa.aspx" TargetMode="External"/><Relationship Id="rId36" Type="http://schemas.openxmlformats.org/officeDocument/2006/relationships/hyperlink" Target="https://stat.gov.pl/metainformacje/slownik-pojec/pojecia-stosowane-w-statystyce-publicznej/1964,pojecie.html" TargetMode="External"/><Relationship Id="rId49" Type="http://schemas.openxmlformats.org/officeDocument/2006/relationships/hyperlink" Target="https://stat.gov.pl/metainformacje/slownik-pojec/pojecia-stosowane-w-statystyce-publicznej/2584,pojecie.html" TargetMode="External"/><Relationship Id="rId57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hyperlink" Target="https://stat.gov.pl/metainformacje/slownik-pojec/pojecia-stosowane-w-statystyce-publicznej/1944,pojecie.html" TargetMode="External"/><Relationship Id="rId44" Type="http://schemas.openxmlformats.org/officeDocument/2006/relationships/hyperlink" Target="http://swaid.stat.gov.pl/AtlasRegionow/AtlasRegionowMapa.aspx" TargetMode="External"/><Relationship Id="rId52" Type="http://schemas.openxmlformats.org/officeDocument/2006/relationships/hyperlink" Target="https://stat.gov.pl/metainformacje/slownik-pojec/pojecia-stosowane-w-statystyce-publicznej/196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5024FF-9A55-4A79-95DF-108CC2254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1804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Koralewski Dominik</cp:lastModifiedBy>
  <cp:revision>4</cp:revision>
  <cp:lastPrinted>2020-03-16T10:14:00Z</cp:lastPrinted>
  <dcterms:created xsi:type="dcterms:W3CDTF">2020-08-31T06:34:00Z</dcterms:created>
  <dcterms:modified xsi:type="dcterms:W3CDTF">2020-08-31T07:37:00Z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